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E2F71" w14:textId="0A57F988" w:rsidR="008501B3" w:rsidRPr="00901503" w:rsidRDefault="008501B3" w:rsidP="009B338B">
      <w:pPr>
        <w:spacing w:before="120" w:after="120" w:line="360" w:lineRule="auto"/>
        <w:jc w:val="center"/>
        <w:rPr>
          <w:rFonts w:ascii="Palatino Linotype" w:hAnsi="Palatino Linotype" w:cs="Times New Roman"/>
          <w:b/>
          <w:iCs/>
          <w:color w:val="000000"/>
          <w:szCs w:val="24"/>
        </w:rPr>
      </w:pPr>
      <w:bookmarkStart w:id="0" w:name="_Hlk163116780"/>
      <w:bookmarkStart w:id="1" w:name="_GoBack"/>
      <w:bookmarkEnd w:id="1"/>
      <w:r w:rsidRPr="00901503">
        <w:rPr>
          <w:rFonts w:ascii="Palatino Linotype" w:hAnsi="Palatino Linotype" w:cs="Times New Roman"/>
          <w:b/>
          <w:iCs/>
          <w:color w:val="000000"/>
          <w:szCs w:val="24"/>
        </w:rPr>
        <w:t>ESTUDO TÉCNICO PRELIMINAR – 00</w:t>
      </w:r>
      <w:r w:rsidR="005652F3" w:rsidRPr="00901503">
        <w:rPr>
          <w:rFonts w:ascii="Palatino Linotype" w:hAnsi="Palatino Linotype" w:cs="Times New Roman"/>
          <w:b/>
          <w:iCs/>
          <w:color w:val="000000"/>
          <w:szCs w:val="24"/>
        </w:rPr>
        <w:t>1</w:t>
      </w:r>
      <w:r w:rsidRPr="00901503">
        <w:rPr>
          <w:rFonts w:ascii="Palatino Linotype" w:hAnsi="Palatino Linotype" w:cs="Times New Roman"/>
          <w:b/>
          <w:iCs/>
          <w:color w:val="000000"/>
          <w:szCs w:val="24"/>
        </w:rPr>
        <w:t>/202</w:t>
      </w:r>
      <w:r w:rsidR="00901503">
        <w:rPr>
          <w:rFonts w:ascii="Palatino Linotype" w:hAnsi="Palatino Linotype" w:cs="Times New Roman"/>
          <w:b/>
          <w:iCs/>
          <w:color w:val="000000"/>
          <w:szCs w:val="24"/>
        </w:rPr>
        <w:t>5</w:t>
      </w:r>
    </w:p>
    <w:p w14:paraId="17F678CE" w14:textId="6C0C9113" w:rsidR="007A648B" w:rsidRDefault="007A648B" w:rsidP="009B338B">
      <w:pPr>
        <w:spacing w:before="120" w:after="120" w:line="360" w:lineRule="auto"/>
        <w:jc w:val="center"/>
        <w:rPr>
          <w:rFonts w:ascii="Palatino Linotype" w:hAnsi="Palatino Linotype" w:cs="Times New Roman"/>
          <w:b/>
          <w:bCs/>
          <w:szCs w:val="24"/>
        </w:rPr>
      </w:pPr>
      <w:r w:rsidRPr="00901503">
        <w:rPr>
          <w:rFonts w:ascii="Palatino Linotype" w:hAnsi="Palatino Linotype" w:cs="Times New Roman"/>
          <w:b/>
          <w:bCs/>
          <w:szCs w:val="24"/>
        </w:rPr>
        <w:t>AQUISIÇÃO DE</w:t>
      </w:r>
      <w:r w:rsidRPr="00901503">
        <w:rPr>
          <w:rFonts w:ascii="Palatino Linotype" w:hAnsi="Palatino Linotype" w:cs="Times New Roman"/>
          <w:b/>
          <w:bCs/>
          <w:color w:val="FF0000"/>
          <w:szCs w:val="24"/>
        </w:rPr>
        <w:t xml:space="preserve"> </w:t>
      </w:r>
      <w:r w:rsidRPr="00901503">
        <w:rPr>
          <w:rFonts w:ascii="Palatino Linotype" w:hAnsi="Palatino Linotype" w:cs="Times New Roman"/>
          <w:b/>
          <w:bCs/>
          <w:szCs w:val="24"/>
        </w:rPr>
        <w:t>MEDICAMENTOS</w:t>
      </w:r>
    </w:p>
    <w:p w14:paraId="3926685C" w14:textId="77777777" w:rsidR="00901503" w:rsidRPr="00901503" w:rsidRDefault="00901503" w:rsidP="009B338B">
      <w:pPr>
        <w:spacing w:before="120" w:after="120" w:line="360" w:lineRule="auto"/>
        <w:jc w:val="center"/>
        <w:rPr>
          <w:rFonts w:ascii="Palatino Linotype" w:hAnsi="Palatino Linotype" w:cs="Times New Roman"/>
          <w:b/>
          <w:bCs/>
          <w:szCs w:val="24"/>
        </w:rPr>
      </w:pPr>
    </w:p>
    <w:p w14:paraId="7C83094B" w14:textId="28323783" w:rsidR="007A648B" w:rsidRPr="00901503" w:rsidRDefault="007A648B" w:rsidP="009B338B">
      <w:pPr>
        <w:spacing w:line="360" w:lineRule="auto"/>
        <w:jc w:val="both"/>
        <w:rPr>
          <w:rFonts w:ascii="Palatino Linotype" w:hAnsi="Palatino Linotype" w:cs="Times New Roman"/>
          <w:iCs/>
          <w:color w:val="000000"/>
          <w:szCs w:val="24"/>
        </w:rPr>
      </w:pPr>
      <w:bookmarkStart w:id="2" w:name="_Hlk163116821"/>
      <w:bookmarkEnd w:id="0"/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</w:rPr>
        <w:t xml:space="preserve">ÓRGÃO PARTICIPANTE: </w:t>
      </w:r>
      <w:r w:rsidRPr="00901503">
        <w:rPr>
          <w:rFonts w:ascii="Palatino Linotype" w:hAnsi="Palatino Linotype" w:cs="Times New Roman"/>
          <w:iCs/>
          <w:color w:val="000000"/>
          <w:szCs w:val="24"/>
        </w:rPr>
        <w:t>SECRETARIA MUNICIPAL DE SAÚDE</w:t>
      </w:r>
      <w:bookmarkEnd w:id="2"/>
      <w:r w:rsidRPr="00901503">
        <w:rPr>
          <w:rFonts w:ascii="Palatino Linotype" w:hAnsi="Palatino Linotype" w:cs="Times New Roman"/>
          <w:iCs/>
          <w:color w:val="000000"/>
          <w:szCs w:val="24"/>
        </w:rPr>
        <w:t>.</w:t>
      </w:r>
    </w:p>
    <w:p w14:paraId="116BB2A7" w14:textId="2376795C" w:rsidR="007A648B" w:rsidRPr="00901503" w:rsidRDefault="007A648B" w:rsidP="009B338B">
      <w:pPr>
        <w:spacing w:line="360" w:lineRule="auto"/>
        <w:jc w:val="both"/>
        <w:rPr>
          <w:rFonts w:ascii="Palatino Linotype" w:hAnsi="Palatino Linotype" w:cs="Times New Roman"/>
          <w:iCs/>
          <w:szCs w:val="24"/>
        </w:rPr>
      </w:pPr>
      <w:bookmarkStart w:id="3" w:name="_Hlk163116845"/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</w:rPr>
        <w:t>LOCAL(IS) DE ENTREGA:</w:t>
      </w:r>
      <w:r w:rsidRPr="00901503">
        <w:rPr>
          <w:rFonts w:ascii="Palatino Linotype" w:hAnsi="Palatino Linotype" w:cs="Times New Roman"/>
          <w:iCs/>
          <w:color w:val="000000"/>
          <w:szCs w:val="24"/>
        </w:rPr>
        <w:t xml:space="preserve"> </w:t>
      </w:r>
      <w:r w:rsidRPr="00901503">
        <w:rPr>
          <w:rFonts w:ascii="Palatino Linotype" w:hAnsi="Palatino Linotype" w:cs="Times New Roman"/>
          <w:iCs/>
          <w:szCs w:val="24"/>
        </w:rPr>
        <w:t>Hospital Antônio Vieira Filho, Localizada na Av. Divaldo Suruagy, Centro, Batalha /AL</w:t>
      </w:r>
      <w:bookmarkEnd w:id="3"/>
      <w:r w:rsidRPr="00901503">
        <w:rPr>
          <w:rFonts w:ascii="Palatino Linotype" w:hAnsi="Palatino Linotype" w:cs="Times New Roman"/>
          <w:iCs/>
          <w:szCs w:val="24"/>
        </w:rPr>
        <w:t>.</w:t>
      </w:r>
    </w:p>
    <w:p w14:paraId="0F8E800A" w14:textId="78A68B12" w:rsidR="007A648B" w:rsidRPr="00901503" w:rsidRDefault="007A648B" w:rsidP="009B338B">
      <w:pPr>
        <w:spacing w:line="360" w:lineRule="auto"/>
        <w:jc w:val="both"/>
        <w:rPr>
          <w:rFonts w:ascii="Palatino Linotype" w:hAnsi="Palatino Linotype" w:cs="Times New Roman"/>
          <w:iCs/>
          <w:color w:val="000000"/>
          <w:szCs w:val="24"/>
        </w:rPr>
      </w:pPr>
      <w:bookmarkStart w:id="4" w:name="_Hlk163116863"/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</w:rPr>
        <w:t>UNIDADE REQUISITANTE:</w:t>
      </w:r>
      <w:r w:rsidRPr="00901503">
        <w:rPr>
          <w:rFonts w:ascii="Palatino Linotype" w:hAnsi="Palatino Linotype" w:cs="Times New Roman"/>
          <w:iCs/>
          <w:color w:val="000000"/>
          <w:szCs w:val="24"/>
        </w:rPr>
        <w:t xml:space="preserve"> SECRETARIA MUNICIPAL DE SAÚDE</w:t>
      </w:r>
      <w:bookmarkEnd w:id="4"/>
      <w:r w:rsidRPr="00901503">
        <w:rPr>
          <w:rFonts w:ascii="Palatino Linotype" w:hAnsi="Palatino Linotype" w:cs="Times New Roman"/>
          <w:iCs/>
          <w:color w:val="000000"/>
          <w:szCs w:val="24"/>
        </w:rPr>
        <w:t>.</w:t>
      </w:r>
    </w:p>
    <w:p w14:paraId="7BE6E006" w14:textId="77777777" w:rsidR="007A648B" w:rsidRPr="00901503" w:rsidRDefault="007A648B" w:rsidP="009B338B">
      <w:pPr>
        <w:spacing w:line="360" w:lineRule="auto"/>
        <w:jc w:val="both"/>
        <w:rPr>
          <w:rFonts w:ascii="Palatino Linotype" w:hAnsi="Palatino Linotype" w:cs="Times New Roman"/>
          <w:b/>
          <w:bCs/>
          <w:szCs w:val="24"/>
        </w:rPr>
      </w:pPr>
      <w:bookmarkStart w:id="5" w:name="_Hlk163116879"/>
      <w:r w:rsidRPr="00901503">
        <w:rPr>
          <w:rFonts w:ascii="Palatino Linotype" w:hAnsi="Palatino Linotype" w:cs="Times New Roman"/>
          <w:b/>
          <w:bCs/>
          <w:szCs w:val="24"/>
        </w:rPr>
        <w:t>Agente(s) público(s) responsável(</w:t>
      </w:r>
      <w:proofErr w:type="spellStart"/>
      <w:r w:rsidRPr="00901503">
        <w:rPr>
          <w:rFonts w:ascii="Palatino Linotype" w:hAnsi="Palatino Linotype" w:cs="Times New Roman"/>
          <w:b/>
          <w:bCs/>
          <w:szCs w:val="24"/>
        </w:rPr>
        <w:t>is</w:t>
      </w:r>
      <w:proofErr w:type="spellEnd"/>
      <w:r w:rsidRPr="00901503">
        <w:rPr>
          <w:rFonts w:ascii="Palatino Linotype" w:hAnsi="Palatino Linotype" w:cs="Times New Roman"/>
          <w:b/>
          <w:bCs/>
          <w:szCs w:val="24"/>
        </w:rPr>
        <w:t>)</w:t>
      </w:r>
      <w:bookmarkEnd w:id="5"/>
      <w:r w:rsidRPr="00901503">
        <w:rPr>
          <w:rFonts w:ascii="Palatino Linotype" w:hAnsi="Palatino Linotype" w:cs="Times New Roman"/>
          <w:b/>
          <w:bCs/>
          <w:szCs w:val="24"/>
        </w:rPr>
        <w:t xml:space="preserve">: </w:t>
      </w:r>
    </w:p>
    <w:p w14:paraId="71E6BAA2" w14:textId="442EF1EB" w:rsidR="007A648B" w:rsidRPr="00901503" w:rsidRDefault="007A648B" w:rsidP="009B338B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Palatino Linotype" w:hAnsi="Palatino Linotype" w:cs="Times New Roman"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iCs/>
          <w:color w:val="000000"/>
          <w:szCs w:val="24"/>
        </w:rPr>
        <w:t xml:space="preserve">Maria Zilda Ferreira da Silva – Secretaria Municipal De </w:t>
      </w:r>
      <w:r w:rsidR="003441D1" w:rsidRPr="00901503">
        <w:rPr>
          <w:rFonts w:ascii="Palatino Linotype" w:hAnsi="Palatino Linotype" w:cs="Times New Roman"/>
          <w:iCs/>
          <w:color w:val="000000"/>
          <w:szCs w:val="24"/>
        </w:rPr>
        <w:t>Saúde;</w:t>
      </w:r>
    </w:p>
    <w:p w14:paraId="4144AA31" w14:textId="58039225" w:rsidR="007A648B" w:rsidRPr="00901503" w:rsidRDefault="007A648B" w:rsidP="009B338B">
      <w:pPr>
        <w:pStyle w:val="PargrafodaLista"/>
        <w:numPr>
          <w:ilvl w:val="0"/>
          <w:numId w:val="1"/>
        </w:numPr>
        <w:spacing w:line="360" w:lineRule="auto"/>
        <w:jc w:val="both"/>
        <w:rPr>
          <w:rStyle w:val="fontstyle01"/>
          <w:rFonts w:ascii="Palatino Linotype" w:hAnsi="Palatino Linotype" w:cs="Times New Roman"/>
          <w:iCs/>
          <w:sz w:val="24"/>
          <w:szCs w:val="24"/>
        </w:rPr>
      </w:pPr>
      <w:bookmarkStart w:id="6" w:name="_Hlk163116897"/>
      <w:r w:rsidRPr="00901503">
        <w:rPr>
          <w:rStyle w:val="fontstyle01"/>
          <w:rFonts w:ascii="Palatino Linotype" w:hAnsi="Palatino Linotype" w:cs="Times New Roman"/>
          <w:sz w:val="24"/>
          <w:szCs w:val="24"/>
        </w:rPr>
        <w:t>Regina Duarte da Silva – Farmacêutico CRF/AL nº 1.880</w:t>
      </w:r>
      <w:bookmarkEnd w:id="6"/>
      <w:r w:rsidR="003441D1" w:rsidRPr="00901503">
        <w:rPr>
          <w:rStyle w:val="fontstyle01"/>
          <w:rFonts w:ascii="Palatino Linotype" w:hAnsi="Palatino Linotype" w:cs="Times New Roman"/>
          <w:sz w:val="24"/>
          <w:szCs w:val="24"/>
        </w:rPr>
        <w:t>.</w:t>
      </w:r>
    </w:p>
    <w:p w14:paraId="7FA3473F" w14:textId="53C27C0C" w:rsidR="007A648B" w:rsidRPr="00901503" w:rsidRDefault="008501B3" w:rsidP="009B338B">
      <w:pPr>
        <w:spacing w:line="360" w:lineRule="auto"/>
        <w:ind w:firstLine="360"/>
        <w:jc w:val="both"/>
        <w:rPr>
          <w:rFonts w:ascii="Palatino Linotype" w:hAnsi="Palatino Linotype" w:cs="Times New Roman"/>
          <w:color w:val="000000"/>
          <w:szCs w:val="24"/>
        </w:rPr>
      </w:pPr>
      <w:bookmarkStart w:id="7" w:name="_Hlk163117001"/>
      <w:r w:rsidRPr="00901503">
        <w:rPr>
          <w:rFonts w:ascii="Palatino Linotype" w:hAnsi="Palatino Linotype" w:cs="Times New Roman"/>
          <w:color w:val="000000"/>
          <w:szCs w:val="24"/>
        </w:rPr>
        <w:t xml:space="preserve">O presente estudo técnico preliminar, documento constitutivo da primeira etapa do planejamento da contratação, caracteriza o interesse público envolvido e evidencia o problema a ser resolvido e a sua melhor solução, de modo a permitir a avaliação da viabilidade da contratação, e dá base ao </w:t>
      </w:r>
      <w:r w:rsidRPr="00901503">
        <w:rPr>
          <w:rFonts w:ascii="Palatino Linotype" w:hAnsi="Palatino Linotype" w:cs="Times New Roman"/>
          <w:szCs w:val="24"/>
        </w:rPr>
        <w:t xml:space="preserve">Termo de Referência a ser elaborado. </w:t>
      </w:r>
      <w:r w:rsidRPr="00901503">
        <w:rPr>
          <w:rFonts w:ascii="Palatino Linotype" w:hAnsi="Palatino Linotype" w:cs="Times New Roman"/>
          <w:color w:val="000000"/>
          <w:szCs w:val="24"/>
        </w:rPr>
        <w:t>Os documentos que dão suporte às indicações, definições, informações, análises sistematizadas no estudo técnico preliminar, bem assim aos atestos e justificativas que nele consta</w:t>
      </w:r>
      <w:r w:rsidR="003441D1" w:rsidRPr="00901503">
        <w:rPr>
          <w:rFonts w:ascii="Palatino Linotype" w:hAnsi="Palatino Linotype" w:cs="Times New Roman"/>
          <w:color w:val="000000"/>
          <w:szCs w:val="24"/>
        </w:rPr>
        <w:t>.</w:t>
      </w:r>
      <w:bookmarkEnd w:id="7"/>
    </w:p>
    <w:p w14:paraId="2924DEA8" w14:textId="1E6FD0B4" w:rsidR="003441D1" w:rsidRPr="00901503" w:rsidRDefault="003441D1" w:rsidP="009B338B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bookmarkStart w:id="8" w:name="_Hlk163117034"/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  <w:t>JUSTIFICATIVA DA NECESSIDADE</w:t>
      </w:r>
      <w:bookmarkEnd w:id="8"/>
    </w:p>
    <w:p w14:paraId="00E9A643" w14:textId="3E95FF98" w:rsidR="003441D1" w:rsidRPr="00901503" w:rsidRDefault="003441D1" w:rsidP="009B338B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Cs w:val="24"/>
        </w:rPr>
        <w:t>A motivação para a aquisição aqui referida reside na necessidade do fornecimento de medicamentos na rede de Atenção Básica de Saúde e da rede hospitalar com objetivo de atender as demandas oriundas dos serviços ofertados pela rede de saúde municipal.</w:t>
      </w:r>
    </w:p>
    <w:p w14:paraId="625ABBBE" w14:textId="7D41B01D" w:rsidR="003441D1" w:rsidRPr="00901503" w:rsidRDefault="003441D1" w:rsidP="009B338B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Cs w:val="24"/>
        </w:rPr>
        <w:t xml:space="preserve">Ressalta-se ainda que o município faz parte do programa de compras compartilhadas do Consórcio Intermunicipal do Sul do Estado de </w:t>
      </w:r>
      <w:r w:rsidRPr="00901503">
        <w:rPr>
          <w:rFonts w:ascii="Palatino Linotype" w:hAnsi="Palatino Linotype" w:cs="Times New Roman"/>
          <w:szCs w:val="24"/>
        </w:rPr>
        <w:lastRenderedPageBreak/>
        <w:t>Alagoas, contudo, há serviços especializados ofertados pela rede municipal de saúde que requerem itens que não estão disponíveis para a aquisição pelo CONISUL ou possíveis impossibilidades de aquisição tais como fracasso ou item deserto.</w:t>
      </w:r>
    </w:p>
    <w:p w14:paraId="64FC13EF" w14:textId="4FC3BA92" w:rsidR="00B9245F" w:rsidRPr="00901503" w:rsidRDefault="00B9245F" w:rsidP="00B9245F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/>
          <w:bCs/>
          <w:iCs/>
          <w:sz w:val="22"/>
          <w:u w:val="single"/>
        </w:rPr>
        <w:t>INSTRUMENTOS DE PLANEJAMENTO (alinhamento entre a contratação e o planejamento)</w:t>
      </w:r>
    </w:p>
    <w:p w14:paraId="517EB9B2" w14:textId="347902E8" w:rsidR="00B9245F" w:rsidRPr="00901503" w:rsidRDefault="00B9245F" w:rsidP="001E1C0B">
      <w:pPr>
        <w:pStyle w:val="PargrafodaLista"/>
        <w:numPr>
          <w:ilvl w:val="1"/>
          <w:numId w:val="2"/>
        </w:numPr>
        <w:spacing w:line="360" w:lineRule="auto"/>
        <w:ind w:hanging="366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Style w:val="Forte"/>
          <w:rFonts w:ascii="Palatino Linotype" w:hAnsi="Palatino Linotype"/>
          <w:color w:val="000000"/>
          <w:sz w:val="22"/>
        </w:rPr>
        <w:t xml:space="preserve">A contratação se alinha ao planejamento da Administração Pública para registro de preços, tendo em vista a </w:t>
      </w:r>
      <w:r w:rsidRPr="00901503">
        <w:rPr>
          <w:rFonts w:ascii="Palatino Linotype" w:hAnsi="Palatino Linotype"/>
          <w:b/>
          <w:bCs/>
          <w:iCs/>
          <w:color w:val="000000"/>
          <w:sz w:val="22"/>
        </w:rPr>
        <w:t>Decretos Municipal nº 026, de 26 de dezembro de 202</w:t>
      </w:r>
      <w:r w:rsidR="002B65D3" w:rsidRPr="00901503">
        <w:rPr>
          <w:rFonts w:ascii="Palatino Linotype" w:hAnsi="Palatino Linotype"/>
          <w:b/>
          <w:bCs/>
          <w:iCs/>
          <w:color w:val="000000"/>
          <w:sz w:val="22"/>
        </w:rPr>
        <w:t>3</w:t>
      </w:r>
      <w:r w:rsidRPr="00901503">
        <w:rPr>
          <w:rStyle w:val="Forte"/>
          <w:rFonts w:ascii="Palatino Linotype" w:hAnsi="Palatino Linotype"/>
          <w:color w:val="000000"/>
          <w:sz w:val="22"/>
        </w:rPr>
        <w:t>, cabe a</w:t>
      </w:r>
      <w:r w:rsidRPr="00901503">
        <w:rPr>
          <w:rStyle w:val="Forte"/>
          <w:rFonts w:ascii="Palatino Linotype" w:hAnsi="Palatino Linotype"/>
          <w:sz w:val="22"/>
        </w:rPr>
        <w:t>o setor de licitação municipal, junto com o gestor de contrato</w:t>
      </w:r>
      <w:r w:rsidRPr="00901503">
        <w:rPr>
          <w:rStyle w:val="Forte"/>
          <w:rFonts w:ascii="Palatino Linotype" w:hAnsi="Palatino Linotype"/>
          <w:color w:val="000000"/>
          <w:sz w:val="22"/>
        </w:rPr>
        <w:t xml:space="preserve">, acompanhamento e controle referentes a compras de materiais e contratação de serviços da Administração Pública Municipal, inclusive por meio do Sistema de Registro de Preços, regulamentado pelo </w:t>
      </w:r>
      <w:r w:rsidRPr="00901503">
        <w:rPr>
          <w:rFonts w:ascii="Palatino Linotype" w:hAnsi="Palatino Linotype"/>
          <w:b/>
          <w:bCs/>
          <w:iCs/>
          <w:color w:val="000000"/>
          <w:sz w:val="22"/>
        </w:rPr>
        <w:t>Decretos Municipal nº 026, de 26 de dezembro de 202</w:t>
      </w:r>
      <w:r w:rsidR="002B65D3" w:rsidRPr="00901503">
        <w:rPr>
          <w:rFonts w:ascii="Palatino Linotype" w:hAnsi="Palatino Linotype"/>
          <w:b/>
          <w:bCs/>
          <w:iCs/>
          <w:color w:val="000000"/>
          <w:sz w:val="22"/>
        </w:rPr>
        <w:t>3</w:t>
      </w:r>
      <w:r w:rsidRPr="00901503">
        <w:rPr>
          <w:rFonts w:ascii="Palatino Linotype" w:hAnsi="Palatino Linotype"/>
          <w:b/>
          <w:bCs/>
          <w:iCs/>
          <w:color w:val="000000"/>
          <w:sz w:val="22"/>
        </w:rPr>
        <w:t>.</w:t>
      </w:r>
    </w:p>
    <w:p w14:paraId="553C3045" w14:textId="733AE4D5" w:rsidR="00B9245F" w:rsidRPr="00901503" w:rsidRDefault="00B9245F" w:rsidP="001E1C0B">
      <w:pPr>
        <w:pStyle w:val="PargrafodaLista"/>
        <w:numPr>
          <w:ilvl w:val="1"/>
          <w:numId w:val="2"/>
        </w:numPr>
        <w:spacing w:line="360" w:lineRule="auto"/>
        <w:ind w:hanging="366"/>
        <w:jc w:val="both"/>
        <w:rPr>
          <w:rStyle w:val="Forte"/>
          <w:rFonts w:ascii="Palatino Linotype" w:hAnsi="Palatino Linotype" w:cs="Times New Roman"/>
          <w:iCs/>
          <w:color w:val="000000"/>
          <w:szCs w:val="24"/>
          <w:u w:val="single"/>
        </w:rPr>
      </w:pPr>
      <w:r w:rsidRPr="00901503">
        <w:rPr>
          <w:rStyle w:val="Forte"/>
          <w:rFonts w:ascii="Palatino Linotype" w:hAnsi="Palatino Linotype"/>
          <w:color w:val="000000"/>
          <w:sz w:val="22"/>
        </w:rPr>
        <w:t>A Agência de S</w:t>
      </w:r>
      <w:r w:rsidRPr="00901503">
        <w:rPr>
          <w:rStyle w:val="Forte"/>
          <w:rFonts w:ascii="Palatino Linotype" w:hAnsi="Palatino Linotype"/>
          <w:sz w:val="22"/>
        </w:rPr>
        <w:t>ecretaria Municipal de Finanças</w:t>
      </w:r>
      <w:r w:rsidRPr="00901503">
        <w:rPr>
          <w:rStyle w:val="Forte"/>
          <w:rFonts w:ascii="Palatino Linotype" w:hAnsi="Palatino Linotype"/>
          <w:color w:val="000000"/>
          <w:sz w:val="22"/>
        </w:rPr>
        <w:t xml:space="preserve"> desempenhará as funções do Órgão Gerenciador, responsável pela condução do conjunto de procedimentos para registro de preços e gerenciamento da ata de registro de preços dele decorrente, regulamentado pelo Dec</w:t>
      </w:r>
      <w:r w:rsidRPr="00901503">
        <w:rPr>
          <w:rStyle w:val="Forte"/>
          <w:rFonts w:ascii="Palatino Linotype" w:hAnsi="Palatino Linotype"/>
          <w:sz w:val="22"/>
        </w:rPr>
        <w:t>reto nº 026, de 26 de dezembro de 2023</w:t>
      </w:r>
    </w:p>
    <w:p w14:paraId="0C6EB1E6" w14:textId="0C0CBE4E" w:rsidR="00B9245F" w:rsidRPr="00901503" w:rsidRDefault="00B9245F" w:rsidP="001E1C0B">
      <w:pPr>
        <w:pStyle w:val="PargrafodaLista"/>
        <w:numPr>
          <w:ilvl w:val="1"/>
          <w:numId w:val="2"/>
        </w:numPr>
        <w:spacing w:line="360" w:lineRule="auto"/>
        <w:ind w:hanging="366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Calibri" w:hAnsi="Palatino Linotype" w:cs="Times New Roman"/>
          <w:bCs/>
          <w:sz w:val="22"/>
        </w:rPr>
        <w:t xml:space="preserve">Tendo em vista o </w:t>
      </w:r>
      <w:bookmarkStart w:id="9" w:name="_Hlk162952258"/>
      <w:r w:rsidRPr="00901503">
        <w:rPr>
          <w:rFonts w:ascii="Palatino Linotype" w:hAnsi="Palatino Linotype" w:cs="Times New Roman"/>
          <w:b/>
          <w:bCs/>
          <w:sz w:val="22"/>
        </w:rPr>
        <w:t>Decretos Municipal Nº 026, De 26 De Dezembro De 2023</w:t>
      </w:r>
      <w:bookmarkEnd w:id="9"/>
      <w:r w:rsidRPr="00901503">
        <w:rPr>
          <w:rFonts w:ascii="Palatino Linotype" w:hAnsi="Palatino Linotype" w:cs="Times New Roman"/>
          <w:b/>
          <w:bCs/>
          <w:sz w:val="22"/>
        </w:rPr>
        <w:t>, Que REGULAMENTA O SISTEMA DE REGISTRO DE PREÇOS – SRP, PREVISTO NO ART. 82 DA LEI FEDERAL Nº 14.133, DE 01 DE ABRIL DE 2021</w:t>
      </w:r>
      <w:r w:rsidRPr="00901503">
        <w:rPr>
          <w:rFonts w:ascii="Palatino Linotype" w:eastAsia="Calibri" w:hAnsi="Palatino Linotype" w:cs="Times New Roman"/>
          <w:bCs/>
          <w:sz w:val="22"/>
        </w:rPr>
        <w:t>, para o M</w:t>
      </w:r>
      <w:r w:rsidRPr="00901503">
        <w:rPr>
          <w:rFonts w:ascii="Palatino Linotype" w:eastAsia="Calibri" w:hAnsi="Palatino Linotype" w:cs="Times New Roman"/>
          <w:sz w:val="22"/>
        </w:rPr>
        <w:t>unicípio de Batalha;</w:t>
      </w:r>
    </w:p>
    <w:p w14:paraId="31ED0324" w14:textId="5FC05812" w:rsidR="00B9245F" w:rsidRPr="00901503" w:rsidRDefault="00B9245F" w:rsidP="001E1C0B">
      <w:pPr>
        <w:pStyle w:val="PargrafodaLista"/>
        <w:numPr>
          <w:ilvl w:val="2"/>
          <w:numId w:val="2"/>
        </w:numPr>
        <w:spacing w:line="360" w:lineRule="auto"/>
        <w:ind w:left="1134" w:hanging="567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Calibri" w:hAnsi="Palatino Linotype" w:cs="Times New Roman"/>
          <w:bCs/>
          <w:sz w:val="22"/>
        </w:rPr>
        <w:t>Com base no art. 3º O SRP poderá ser adotado nas seguintes hipóteses;</w:t>
      </w:r>
    </w:p>
    <w:p w14:paraId="16412682" w14:textId="1CCF7C0B" w:rsidR="00B9245F" w:rsidRPr="00901503" w:rsidRDefault="00B9245F" w:rsidP="001E1C0B">
      <w:pPr>
        <w:pStyle w:val="PargrafodaLista"/>
        <w:numPr>
          <w:ilvl w:val="3"/>
          <w:numId w:val="2"/>
        </w:numPr>
        <w:spacing w:line="360" w:lineRule="auto"/>
        <w:ind w:left="1418" w:hanging="567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TimesNewRomanPSMT" w:hAnsi="Palatino Linotype" w:cs="Times New Roman"/>
          <w:sz w:val="22"/>
        </w:rPr>
        <w:t xml:space="preserve">Art. 3º O SRP poderá ser adotado quando a Administração julgar pertinente, em especial: - I - Quando, pelas características do objeto, houver necessidade de contratações permanentes ou frequentes; - II - Quando for conveniente a aquisição de bens com previsão de entregas parceladas ou contratação de serviços remunerados por unidade de medida, como quantidade de horas de serviço, postos de trabalho ou em </w:t>
      </w:r>
      <w:r w:rsidRPr="00901503">
        <w:rPr>
          <w:rFonts w:ascii="Palatino Linotype" w:eastAsia="TimesNewRomanPSMT" w:hAnsi="Palatino Linotype" w:cs="Times New Roman"/>
          <w:sz w:val="22"/>
        </w:rPr>
        <w:lastRenderedPageBreak/>
        <w:t>regime de tarefa; - III - quando for conveniente para atendimento a mais de um órgão ou a mais de uma entidade, inclusive nas compras centralizadas; - IV - Quando for atender a execução descentralizada de programa ou projeto municipais, por meio da adesão de que trata o art. 69 deste Decreto; ou - V - Quando, pela natureza do objeto, não for possível definir previamente o quantitativo a ser demandado pela Administração.</w:t>
      </w:r>
    </w:p>
    <w:p w14:paraId="66DC4CA1" w14:textId="222D86D2" w:rsidR="00B9245F" w:rsidRPr="00901503" w:rsidRDefault="001E1C0B" w:rsidP="001E1C0B">
      <w:pPr>
        <w:pStyle w:val="PargrafodaLista"/>
        <w:numPr>
          <w:ilvl w:val="3"/>
          <w:numId w:val="2"/>
        </w:numPr>
        <w:spacing w:line="360" w:lineRule="auto"/>
        <w:ind w:left="1418" w:hanging="567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Calibri" w:hAnsi="Palatino Linotype" w:cs="Times New Roman"/>
          <w:bCs/>
          <w:sz w:val="22"/>
        </w:rPr>
        <w:t>A Ata de Registro de Preços, decorrente do registro de preços, é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</w:t>
      </w:r>
    </w:p>
    <w:p w14:paraId="33C794F6" w14:textId="6695D2CF" w:rsidR="001E1C0B" w:rsidRPr="00901503" w:rsidRDefault="001E1C0B" w:rsidP="001E1C0B">
      <w:pPr>
        <w:pStyle w:val="PargrafodaLista"/>
        <w:numPr>
          <w:ilvl w:val="2"/>
          <w:numId w:val="2"/>
        </w:numPr>
        <w:spacing w:line="360" w:lineRule="auto"/>
        <w:ind w:left="1134" w:hanging="567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  <w:t xml:space="preserve"> </w:t>
      </w:r>
      <w:bookmarkStart w:id="10" w:name="_Hlk191476897"/>
      <w:r w:rsidRPr="00901503">
        <w:rPr>
          <w:rFonts w:ascii="Palatino Linotype" w:eastAsia="Calibri" w:hAnsi="Palatino Linotype" w:cs="Times New Roman"/>
          <w:bCs/>
          <w:sz w:val="22"/>
        </w:rPr>
        <w:t>A existência de preços registrados não obriga a Administração a contratar, facultando-se a realização de licitação específica para a contratação pretendida, assegurada preferência ao fornecedor registrado em igualdade de condições</w:t>
      </w:r>
      <w:bookmarkEnd w:id="10"/>
    </w:p>
    <w:p w14:paraId="78A6D298" w14:textId="4E98B2F2" w:rsidR="001E1C0B" w:rsidRPr="00901503" w:rsidRDefault="001E1C0B" w:rsidP="001E1C0B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Calibri" w:hAnsi="Palatino Linotype"/>
          <w:bCs/>
          <w:sz w:val="22"/>
        </w:rPr>
        <w:t xml:space="preserve">Quanto ao procedimento para estimativa de preços, sob responsabilidade do setor de cotações municipais, dar-se-á de acordo com as disposições do </w:t>
      </w:r>
      <w:r w:rsidRPr="00901503">
        <w:rPr>
          <w:rFonts w:ascii="Palatino Linotype" w:hAnsi="Palatino Linotype"/>
          <w:b/>
          <w:bCs/>
          <w:sz w:val="22"/>
        </w:rPr>
        <w:t>Decretos Municipal Nº 026/2023</w:t>
      </w:r>
      <w:r w:rsidRPr="00901503">
        <w:rPr>
          <w:rFonts w:ascii="Palatino Linotype" w:eastAsia="Calibri" w:hAnsi="Palatino Linotype"/>
          <w:bCs/>
          <w:sz w:val="22"/>
        </w:rPr>
        <w:t xml:space="preserve"> conforme segue;</w:t>
      </w:r>
    </w:p>
    <w:p w14:paraId="05358D72" w14:textId="434E7E1E" w:rsidR="001E1C0B" w:rsidRPr="00901503" w:rsidRDefault="001E1C0B" w:rsidP="001E1C0B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Calibri" w:hAnsi="Palatino Linotype" w:cs="Times New Roman"/>
          <w:bCs/>
          <w:sz w:val="22"/>
        </w:rPr>
        <w:t xml:space="preserve">O decreto </w:t>
      </w:r>
      <w:r w:rsidRPr="00901503">
        <w:rPr>
          <w:rFonts w:ascii="Palatino Linotype" w:eastAsia="TimesNewRomanPSMT" w:hAnsi="Palatino Linotype" w:cs="Times New Roman"/>
          <w:sz w:val="22"/>
        </w:rPr>
        <w:t>dispõe sobre o procedimento administrativo para a realização de pesquisa de preços para aquisição de bens e contratação de serviços em geral, no âmbito da administração pública municipal direta, autárquica e fundacional, e dá outras providências.</w:t>
      </w:r>
    </w:p>
    <w:p w14:paraId="5304751F" w14:textId="4771DD4F" w:rsidR="001E1C0B" w:rsidRPr="00901503" w:rsidRDefault="001E1C0B" w:rsidP="001E1C0B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Calibri" w:hAnsi="Palatino Linotype"/>
          <w:bCs/>
          <w:sz w:val="22"/>
        </w:rPr>
        <w:t>Subordinam-se ao disposto no Decreto os órgãos e as entidades da Administração Direta e Indireta do Poder Executivo do Municipal.</w:t>
      </w:r>
    </w:p>
    <w:p w14:paraId="29B78A13" w14:textId="78F188BE" w:rsidR="001E1C0B" w:rsidRPr="00901503" w:rsidRDefault="001E1C0B" w:rsidP="001E1C0B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eastAsia="Calibri" w:hAnsi="Palatino Linotype"/>
          <w:bCs/>
          <w:sz w:val="22"/>
        </w:rPr>
        <w:t>Sempre que possível, a aquisição de bens e a contratação de serviços balizar-se-ão pelos preços praticados no âmbito dos órgãos e entidades da Administração Pública.</w:t>
      </w:r>
    </w:p>
    <w:p w14:paraId="53D14905" w14:textId="44078E22" w:rsidR="005D7161" w:rsidRPr="00901503" w:rsidRDefault="005D7161" w:rsidP="005D7161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/>
          <w:bCs/>
          <w:sz w:val="22"/>
          <w:u w:val="single"/>
        </w:rPr>
        <w:lastRenderedPageBreak/>
        <w:t>QUADRO DE SOLUÇÕES DE MERCADO E ESCOLHA DA SOLUÇÃO (levantamento de mercado)</w:t>
      </w:r>
    </w:p>
    <w:p w14:paraId="15740CE7" w14:textId="0644AEDF" w:rsidR="005D7161" w:rsidRPr="00901503" w:rsidRDefault="005D7161" w:rsidP="005D7161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Cs/>
          <w:iCs/>
          <w:color w:val="000000"/>
          <w:sz w:val="22"/>
        </w:rPr>
        <w:t>Com base em levantamento de mercado e tendo em vista a análise das possíveis soluções nele existentes e que atendem aos requisitos especificados nessa Intenção de Registro de preços;</w:t>
      </w:r>
    </w:p>
    <w:p w14:paraId="4643EABF" w14:textId="7E103EEF" w:rsidR="005D7161" w:rsidRPr="00901503" w:rsidRDefault="005D7161" w:rsidP="005D7161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Cs/>
          <w:iCs/>
          <w:color w:val="000000"/>
          <w:sz w:val="22"/>
        </w:rPr>
        <w:t>Tendo em vista, a análise de diferentes fontes e conforme a apreciação das aquisições similares feitas por outros órgãos e entidades, na esfera municipal, estadual e na esfera federal;</w:t>
      </w:r>
    </w:p>
    <w:p w14:paraId="72261E04" w14:textId="19B5A695" w:rsidR="005D7161" w:rsidRPr="00901503" w:rsidRDefault="005D7161" w:rsidP="005D7161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Cs/>
          <w:iCs/>
          <w:color w:val="000000"/>
          <w:sz w:val="22"/>
        </w:rPr>
        <w:t>Não se vislumbrando a existência de novas metodologias, tecnologias ou inovações que melhor atendam à necessidade da Administração;</w:t>
      </w:r>
    </w:p>
    <w:p w14:paraId="53001FD8" w14:textId="01522BC4" w:rsidR="005D7161" w:rsidRPr="00901503" w:rsidRDefault="005D7161" w:rsidP="005D7161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Cs/>
          <w:iCs/>
          <w:color w:val="000000"/>
          <w:sz w:val="22"/>
        </w:rPr>
        <w:t>Não se observa a existência de múltiplas soluções ao problema que embasa a contratação almejada.</w:t>
      </w:r>
    </w:p>
    <w:p w14:paraId="7D9831D3" w14:textId="18AFC6F5" w:rsidR="005D7161" w:rsidRPr="00901503" w:rsidRDefault="005D7161" w:rsidP="005D7161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  <w:t xml:space="preserve"> </w:t>
      </w:r>
      <w:r w:rsidRPr="00901503">
        <w:rPr>
          <w:rFonts w:ascii="Palatino Linotype" w:hAnsi="Palatino Linotype" w:cs="Times New Roman"/>
          <w:bCs/>
          <w:iCs/>
          <w:color w:val="000000"/>
          <w:sz w:val="22"/>
        </w:rPr>
        <w:t>No caso desta Intenção de Registro de Preços, pretende-se adquirir bens de consumo, produtos utilizados imediatamente na satisfação das necessidades administrativas dos órgãos participantes do futuro registro de preços, visando obter eficiência e qualidade do gasto público, economia de recursos por meio do direcionamento das contratações para aquelas estritamente necessárias para a execução de suas atividades;</w:t>
      </w:r>
    </w:p>
    <w:p w14:paraId="33415562" w14:textId="051E37FC" w:rsidR="005D7161" w:rsidRPr="00901503" w:rsidRDefault="005D7161" w:rsidP="005D7161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Cs/>
          <w:iCs/>
          <w:sz w:val="22"/>
        </w:rPr>
        <w:t>Desta forma opta-se pela aquisição do objeto a ser contrato, por meio de contratos anuais firmados com empresas licitantes que apresentarem a melhor proposta. Deste modo, sendo a solução mais adequada, visando preservar a relação custo-benefício, para os cofres públicos do Município de Batalha.</w:t>
      </w:r>
    </w:p>
    <w:tbl>
      <w:tblPr>
        <w:tblStyle w:val="Tabelacomgrade"/>
        <w:tblW w:w="4942" w:type="pct"/>
        <w:tblInd w:w="704" w:type="dxa"/>
        <w:tblLook w:val="04A0" w:firstRow="1" w:lastRow="0" w:firstColumn="1" w:lastColumn="0" w:noHBand="0" w:noVBand="1"/>
      </w:tblPr>
      <w:tblGrid>
        <w:gridCol w:w="3543"/>
        <w:gridCol w:w="2874"/>
        <w:gridCol w:w="1978"/>
      </w:tblGrid>
      <w:tr w:rsidR="005D7161" w:rsidRPr="00901503" w14:paraId="1191F490" w14:textId="77777777" w:rsidTr="005D7161">
        <w:tc>
          <w:tcPr>
            <w:tcW w:w="2110" w:type="pct"/>
            <w:vAlign w:val="center"/>
          </w:tcPr>
          <w:p w14:paraId="526E2017" w14:textId="77777777" w:rsidR="005D7161" w:rsidRPr="00901503" w:rsidRDefault="005D7161" w:rsidP="00B0225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color w:val="FF0000"/>
                <w:sz w:val="22"/>
                <w:szCs w:val="22"/>
              </w:rPr>
            </w:pPr>
            <w:r w:rsidRPr="00901503">
              <w:rPr>
                <w:rFonts w:ascii="Palatino Linotype" w:hAnsi="Palatino Linotype"/>
                <w:sz w:val="22"/>
                <w:szCs w:val="22"/>
              </w:rPr>
              <w:t>Nº da Solução</w:t>
            </w:r>
          </w:p>
        </w:tc>
        <w:tc>
          <w:tcPr>
            <w:tcW w:w="1712" w:type="pct"/>
            <w:vAlign w:val="center"/>
          </w:tcPr>
          <w:p w14:paraId="65D1F99B" w14:textId="77777777" w:rsidR="005D7161" w:rsidRPr="00901503" w:rsidRDefault="005D7161" w:rsidP="00B0225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color w:val="FF0000"/>
                <w:sz w:val="22"/>
                <w:szCs w:val="22"/>
              </w:rPr>
            </w:pPr>
            <w:r w:rsidRPr="00901503">
              <w:rPr>
                <w:rFonts w:ascii="Palatino Linotype" w:hAnsi="Palatino Linotype"/>
                <w:sz w:val="22"/>
                <w:szCs w:val="22"/>
              </w:rPr>
              <w:t>Nome da Solução</w:t>
            </w:r>
          </w:p>
        </w:tc>
        <w:tc>
          <w:tcPr>
            <w:tcW w:w="1178" w:type="pct"/>
            <w:vAlign w:val="center"/>
          </w:tcPr>
          <w:p w14:paraId="436194B0" w14:textId="77777777" w:rsidR="005D7161" w:rsidRPr="00901503" w:rsidRDefault="005D7161" w:rsidP="00B0225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color w:val="FF0000"/>
                <w:sz w:val="22"/>
                <w:szCs w:val="22"/>
              </w:rPr>
            </w:pPr>
            <w:r w:rsidRPr="00901503">
              <w:rPr>
                <w:rFonts w:ascii="Palatino Linotype" w:hAnsi="Palatino Linotype"/>
                <w:sz w:val="22"/>
                <w:szCs w:val="22"/>
              </w:rPr>
              <w:t>Apresentação da Solução</w:t>
            </w:r>
          </w:p>
        </w:tc>
      </w:tr>
      <w:tr w:rsidR="005D7161" w:rsidRPr="00901503" w14:paraId="4AB814C7" w14:textId="77777777" w:rsidTr="005D7161">
        <w:tc>
          <w:tcPr>
            <w:tcW w:w="2110" w:type="pct"/>
            <w:vAlign w:val="center"/>
          </w:tcPr>
          <w:p w14:paraId="275FFCE0" w14:textId="77777777" w:rsidR="005D7161" w:rsidRPr="00901503" w:rsidRDefault="005D7161" w:rsidP="00B0225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color w:val="FF0000"/>
                <w:sz w:val="22"/>
                <w:szCs w:val="22"/>
              </w:rPr>
            </w:pPr>
            <w:r w:rsidRPr="00901503">
              <w:rPr>
                <w:rFonts w:ascii="Palatino Linotype" w:hAnsi="Palatino Linotype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712" w:type="pct"/>
            <w:vAlign w:val="center"/>
          </w:tcPr>
          <w:p w14:paraId="2874D892" w14:textId="77777777" w:rsidR="005D7161" w:rsidRPr="00901503" w:rsidRDefault="005D7161" w:rsidP="00B0225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color w:val="FF0000"/>
                <w:sz w:val="22"/>
                <w:szCs w:val="22"/>
              </w:rPr>
            </w:pPr>
            <w:r w:rsidRPr="00901503">
              <w:rPr>
                <w:rFonts w:ascii="Palatino Linotype" w:hAnsi="Palatino Linotype"/>
                <w:bCs/>
                <w:iCs/>
                <w:color w:val="000000"/>
                <w:sz w:val="22"/>
                <w:szCs w:val="22"/>
              </w:rPr>
              <w:t xml:space="preserve">Compra de bens de consumo, produtos utilizados imediatamente na satisfação das necessidades administrativas dos órgãos </w:t>
            </w:r>
            <w:r w:rsidRPr="00901503">
              <w:rPr>
                <w:rFonts w:ascii="Palatino Linotype" w:hAnsi="Palatino Linotype"/>
                <w:bCs/>
                <w:iCs/>
                <w:color w:val="000000"/>
                <w:sz w:val="22"/>
                <w:szCs w:val="22"/>
              </w:rPr>
              <w:lastRenderedPageBreak/>
              <w:t>participantes do futuro registro de preços.</w:t>
            </w:r>
          </w:p>
        </w:tc>
        <w:tc>
          <w:tcPr>
            <w:tcW w:w="1178" w:type="pct"/>
          </w:tcPr>
          <w:p w14:paraId="25A51F8C" w14:textId="77777777" w:rsidR="005D7161" w:rsidRPr="00901503" w:rsidRDefault="005D7161" w:rsidP="00B02251">
            <w:pPr>
              <w:autoSpaceDE w:val="0"/>
              <w:autoSpaceDN w:val="0"/>
              <w:adjustRightInd w:val="0"/>
              <w:jc w:val="both"/>
              <w:rPr>
                <w:rFonts w:ascii="Palatino Linotype" w:hAnsi="Palatino Linotype"/>
                <w:color w:val="FF0000"/>
                <w:sz w:val="22"/>
                <w:szCs w:val="22"/>
              </w:rPr>
            </w:pPr>
            <w:r w:rsidRPr="00901503">
              <w:rPr>
                <w:rFonts w:ascii="Palatino Linotype" w:hAnsi="Palatino Linotype"/>
                <w:sz w:val="22"/>
                <w:szCs w:val="22"/>
              </w:rPr>
              <w:lastRenderedPageBreak/>
              <w:t>Aquisição remunerada de bens</w:t>
            </w:r>
            <w:r w:rsidRPr="00901503">
              <w:rPr>
                <w:rFonts w:ascii="Palatino Linotype" w:hAnsi="Palatino Linotype"/>
                <w:bCs/>
                <w:iCs/>
                <w:sz w:val="22"/>
                <w:szCs w:val="22"/>
              </w:rPr>
              <w:t xml:space="preserve">, por meio de contratos anuais firmados com empresas licitantes que </w:t>
            </w:r>
            <w:r w:rsidRPr="00901503">
              <w:rPr>
                <w:rFonts w:ascii="Palatino Linotype" w:hAnsi="Palatino Linotype"/>
                <w:bCs/>
                <w:iCs/>
                <w:sz w:val="22"/>
                <w:szCs w:val="22"/>
              </w:rPr>
              <w:lastRenderedPageBreak/>
              <w:t>apresentarem a melhor proposta.</w:t>
            </w:r>
          </w:p>
        </w:tc>
      </w:tr>
    </w:tbl>
    <w:p w14:paraId="5427FB75" w14:textId="0991C743" w:rsidR="005D7161" w:rsidRPr="00901503" w:rsidRDefault="005D7161" w:rsidP="005D7161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/>
          <w:bCs/>
          <w:sz w:val="22"/>
        </w:rPr>
        <w:lastRenderedPageBreak/>
        <w:t>ANÁLISE DA SOLUÇÃO:</w:t>
      </w:r>
    </w:p>
    <w:p w14:paraId="6DBD9887" w14:textId="41C12504" w:rsidR="005D7161" w:rsidRPr="00901503" w:rsidRDefault="005D7161" w:rsidP="005D7161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sz w:val="22"/>
        </w:rPr>
        <w:t>Não se identificam soluções múltiplas que contemplem os requisitos para o atendimento da necessidade, tendo em o acima explanado no tópico, razão pela qual se escolhe a Solução Nº 1, cujo mercado, considerados produtos, fabricantes e fornecedores, não apresenta restrições, revelando-se competitivo.</w:t>
      </w:r>
    </w:p>
    <w:p w14:paraId="431D963E" w14:textId="1420197E" w:rsidR="005D7161" w:rsidRPr="00901503" w:rsidRDefault="005D7161" w:rsidP="009B338B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/>
          <w:bCs/>
          <w:sz w:val="22"/>
        </w:rPr>
        <w:t>NORMATIVOS APLICÁVEIS AO OBJETO (descrição dos requisitos da contratação)</w:t>
      </w:r>
    </w:p>
    <w:p w14:paraId="49804D22" w14:textId="066E3D58" w:rsidR="005D7161" w:rsidRPr="00901503" w:rsidRDefault="005D7161" w:rsidP="005D7161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/>
          <w:color w:val="000000"/>
          <w:sz w:val="22"/>
        </w:rPr>
        <w:t>O objeto da contratação, ou a atividade de sua comercialização, encontra-se disciplinado pelos seguintes normativos, inclusive técnicos ou sobre critérios ou práticas de sustentabilidade, cujas exigências ou requisitos devem ser incorporados ao Termo de Referência, como;</w:t>
      </w:r>
    </w:p>
    <w:p w14:paraId="3F695098" w14:textId="176FF135" w:rsidR="005D7161" w:rsidRPr="00901503" w:rsidRDefault="005D7161" w:rsidP="005D7161">
      <w:pPr>
        <w:pStyle w:val="PargrafodaLista"/>
        <w:numPr>
          <w:ilvl w:val="2"/>
          <w:numId w:val="2"/>
        </w:numPr>
        <w:spacing w:line="360" w:lineRule="auto"/>
        <w:jc w:val="both"/>
        <w:rPr>
          <w:rStyle w:val="Forte"/>
          <w:rFonts w:ascii="Palatino Linotype" w:hAnsi="Palatino Linotype" w:cs="Times New Roman"/>
          <w:iCs/>
          <w:color w:val="000000"/>
          <w:szCs w:val="24"/>
          <w:u w:val="single"/>
        </w:rPr>
      </w:pPr>
      <w:r w:rsidRPr="00901503">
        <w:rPr>
          <w:rStyle w:val="Forte"/>
          <w:rFonts w:ascii="Palatino Linotype" w:hAnsi="Palatino Linotype"/>
          <w:color w:val="000000"/>
          <w:sz w:val="22"/>
        </w:rPr>
        <w:t>Qualificação técnica:</w:t>
      </w:r>
    </w:p>
    <w:p w14:paraId="5F444869" w14:textId="2EF918E2" w:rsidR="005D7161" w:rsidRPr="00901503" w:rsidRDefault="005D7161" w:rsidP="005D7161">
      <w:pPr>
        <w:pStyle w:val="PargrafodaLista"/>
        <w:numPr>
          <w:ilvl w:val="3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/>
          <w:color w:val="000000"/>
          <w:sz w:val="22"/>
        </w:rPr>
        <w:t>Todos os produtos devem ter certificado de aprovação da ANVISA.</w:t>
      </w:r>
    </w:p>
    <w:p w14:paraId="27E7506A" w14:textId="29B5EBA3" w:rsidR="003441D1" w:rsidRPr="00901503" w:rsidRDefault="003441D1" w:rsidP="009B338B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  <w:u w:val="single"/>
        </w:rPr>
      </w:pPr>
      <w:r w:rsidRPr="00901503">
        <w:rPr>
          <w:rFonts w:ascii="Palatino Linotype" w:hAnsi="Palatino Linotype" w:cs="Times New Roman"/>
          <w:b/>
          <w:bCs/>
          <w:iCs/>
          <w:szCs w:val="24"/>
          <w:u w:val="single"/>
        </w:rPr>
        <w:t>DOS REQUISITOS PARA O ATENDIMENTO DA NECESSIDADE</w:t>
      </w:r>
      <w:r w:rsidR="009B338B" w:rsidRPr="00901503">
        <w:rPr>
          <w:rFonts w:ascii="Palatino Linotype" w:hAnsi="Palatino Linotype" w:cs="Times New Roman"/>
          <w:b/>
          <w:bCs/>
          <w:iCs/>
          <w:szCs w:val="24"/>
          <w:u w:val="single"/>
        </w:rPr>
        <w:t xml:space="preserve"> (DESCRITIVO, UNIDADE E QUANTIDADE).</w:t>
      </w:r>
    </w:p>
    <w:tbl>
      <w:tblPr>
        <w:tblW w:w="5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1381"/>
        <w:gridCol w:w="4186"/>
        <w:gridCol w:w="1461"/>
        <w:gridCol w:w="920"/>
      </w:tblGrid>
      <w:tr w:rsidR="009B338B" w:rsidRPr="00901503" w14:paraId="1497839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E1C14F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65D644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7DBFCB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D79B5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12431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sz w:val="20"/>
                <w:szCs w:val="20"/>
                <w:lang w:eastAsia="pt-BR"/>
              </w:rPr>
              <w:t>QNT</w:t>
            </w:r>
          </w:p>
        </w:tc>
      </w:tr>
      <w:tr w:rsidR="009B338B" w:rsidRPr="00901503" w14:paraId="5A872E8F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39F93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BDF85A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BR0268370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916A43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Aciclovir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4A5CD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7D8281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79219B6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F11F7D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F5EEA4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BR0268375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74E451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Aciclovir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 Mg/G (5%). Forma Farmacêutica: Creme. Apresentação: Tubo Contendo 10 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0BE408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DBE507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3A63B638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953A4C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8E4F83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BR0267502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312A62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Ácido Acetilsalicílico.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100 Mg. Forma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D7DEA8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29B499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120.000</w:t>
            </w:r>
          </w:p>
        </w:tc>
      </w:tr>
      <w:tr w:rsidR="009B338B" w:rsidRPr="00901503" w14:paraId="302D18E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E52664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A2B574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BR0271687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BC0780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Ácido Ascórbico.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 Mg/Ml. Forma Farmacêutica: Solução Injetável. Apresentação: Ampola Vidro Âmbar Contendo 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1C90BE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8DA0CE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6.000</w:t>
            </w:r>
          </w:p>
        </w:tc>
      </w:tr>
      <w:tr w:rsidR="009B338B" w:rsidRPr="00901503" w14:paraId="008928C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D208DB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4E86E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BR0327566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3F294B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Ácido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Tranexâmico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 Mg/Ml. Forma Farmacêutica: Solução Injetável. Apresentação: Ampola Vidro Incolor Contendo 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C3F13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AED66A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3.500</w:t>
            </w:r>
          </w:p>
        </w:tc>
      </w:tr>
      <w:tr w:rsidR="009B338B" w:rsidRPr="00901503" w14:paraId="502C89B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8ED64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638744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BR0267504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ED0DBE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Ácido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Valproico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Valproato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Sódio).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250 Mg. Forma Farmacêutica:  Drágea.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D923AC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Drágeas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DE61E7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60.000</w:t>
            </w:r>
          </w:p>
        </w:tc>
      </w:tr>
      <w:tr w:rsidR="009B338B" w:rsidRPr="00901503" w14:paraId="657A5932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7ABDEF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795670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BR0267505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99E1AF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Ácido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Valproico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Valproato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Sódio).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17E0C3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BA860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40.000</w:t>
            </w:r>
          </w:p>
        </w:tc>
      </w:tr>
      <w:tr w:rsidR="009B338B" w:rsidRPr="00901503" w14:paraId="579942D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1BCC37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1A42A3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BR0308732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1F536D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Ácido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Valproico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Valproato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Sódio).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 Mg/Ml. Forma Farmacêutica: Xarope. Apresentação: Frasco Contendo 100 Ml + Copo Medidor.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746617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215563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08658C9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DA6EBA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7AC526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BR0278281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8E2B56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Adenosina.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3 Mg/Ml. Forma Farmacêutica: Solução Injetável. Apresentação: Ampola Vidro Âmbar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C5604D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B0560F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0DA0467E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ACE704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CB6AA0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BR0267506 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6A51AD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Albendazol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400 Mg. Forma Farmacêutica: Comprimido Mastigável.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7039D9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0C0C05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1.600</w:t>
            </w:r>
          </w:p>
        </w:tc>
      </w:tr>
      <w:tr w:rsidR="009B338B" w:rsidRPr="00901503" w14:paraId="27D1EE7B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8BD04A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6691D7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BR0267507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99C360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Albendazol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40 Mg/Ml. Forma Farmacêutica: Suspensão Oral. Apresentação: Frasco Contendo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8D23FB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4E2B1F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3.500</w:t>
            </w:r>
          </w:p>
        </w:tc>
      </w:tr>
      <w:tr w:rsidR="009B338B" w:rsidRPr="00901503" w14:paraId="30C7D4A1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BB69C6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79C073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BR0269462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7CCDDD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Alendronato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70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96717F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30EFB3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3.000</w:t>
            </w:r>
          </w:p>
        </w:tc>
      </w:tr>
      <w:tr w:rsidR="009B338B" w:rsidRPr="00901503" w14:paraId="06116175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D34FD0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4DCD06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BR0284465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63338C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Alprazolam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2,0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6155FB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D06B9C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4DB54A2B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3D4837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AC474B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BR0268383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DBFC1A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Amicacina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50mg/Ml. Forma Farmacêutica: Solução Injetável. Apresentação: Ampola Vidro Incolor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0748CF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250B82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2.400</w:t>
            </w:r>
          </w:p>
        </w:tc>
      </w:tr>
      <w:tr w:rsidR="009B338B" w:rsidRPr="00901503" w14:paraId="6CA99EFE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</w:tcPr>
          <w:p w14:paraId="3EEB2E9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F66F79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BR0271710</w:t>
            </w:r>
          </w:p>
        </w:tc>
        <w:tc>
          <w:tcPr>
            <w:tcW w:w="4186" w:type="dxa"/>
            <w:shd w:val="clear" w:color="auto" w:fill="auto"/>
            <w:vAlign w:val="center"/>
          </w:tcPr>
          <w:p w14:paraId="0C3590E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Amiodarona,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50mg/Ml. Forma Farmacêutica: Solução Injetável. Apresentação: Ampola Vidro Âmbar Contendo 03 Ml.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7E0401F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7ACB849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</w:tr>
      <w:tr w:rsidR="009B338B" w:rsidRPr="00901503" w14:paraId="0BC5B9A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2455AE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9BD27A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BR0267510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8A74CC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Amiodarona,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538FB6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611967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3052214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B71246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E8D3A6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BR0267512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B05B4B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Amitriptilina,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25mg.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4F1C42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9FE6AB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42A94248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9D3F01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bookmarkStart w:id="11" w:name="OLE_LINK1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2AF9FB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BR0271089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69004A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Amoxicilina.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 Mg. Forma Farmacêutica: Cápsula.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E0E6EB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Cápsulas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AB9BD8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200.000</w:t>
            </w:r>
          </w:p>
        </w:tc>
      </w:tr>
      <w:bookmarkEnd w:id="11"/>
      <w:tr w:rsidR="009B338B" w:rsidRPr="00901503" w14:paraId="18E5145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260946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E2A21D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BR0271111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161EB3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Amoxicilina.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 Mg/Ml. Forma Farmacêutica: Suspensão Oral. Apresentação: Frasco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150 Ml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+ Copo Medidor.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48A2F7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44AE94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1.500</w:t>
            </w:r>
          </w:p>
        </w:tc>
      </w:tr>
      <w:tr w:rsidR="009B338B" w:rsidRPr="00901503" w14:paraId="6C72502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74A915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20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2B5BB5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BR0271111-1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0E126E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Amoxicilina.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 Mg/Ml. Forma Farmacêutica: Suspensão Oral. Apresentação: Frasco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60 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+ Copo Medidor.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89DBF7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6C7DCE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3.600</w:t>
            </w:r>
          </w:p>
        </w:tc>
      </w:tr>
      <w:tr w:rsidR="009B338B" w:rsidRPr="00901503" w14:paraId="7AED283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878BD1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AFB9AC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BR0271217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16DF31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Amoxicilina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Clavulanato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Potássio.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500 Mg + 125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213FD5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3EBDF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6.000</w:t>
            </w:r>
          </w:p>
        </w:tc>
      </w:tr>
      <w:tr w:rsidR="009B338B" w:rsidRPr="00901503" w14:paraId="2D560FDB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72C1AE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210B27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BR0281135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59B28A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Amoxicilina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Clavulanato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Potássio.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 Mg/Ml + 12,5 Mg/Ml. Forma Farmacêutica: Suspensão Oral. Apresentação: Frasco Contendo 75 Ml + Copo Medidor.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C73ECD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651708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2F3EB00E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9AB1C4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469845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BR0272434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F07240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Anlodipino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FFDBDE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46B9BA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15474507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2F4DBE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6A43BE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BR0267516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59BD03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Atenolol.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 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5905F2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E9FD8A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60.000</w:t>
            </w:r>
          </w:p>
        </w:tc>
      </w:tr>
      <w:tr w:rsidR="009B338B" w:rsidRPr="00901503" w14:paraId="4A2B24EE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A2FE68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AAB795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BR0267517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F5C116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Atenolol.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 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A1522E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7E869A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512CD2A4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434AD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3FC8E8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BR0268214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AF4B10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Atropina,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0,25mg/Ml. Forma Farmacêutica: Solução Injetável. Apresentação: Ampola De Vidro Transparente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838272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D437D5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</w:tr>
      <w:tr w:rsidR="009B338B" w:rsidRPr="00901503" w14:paraId="4D75F9D3" w14:textId="77777777" w:rsidTr="00A53BAE">
        <w:trPr>
          <w:trHeight w:val="1392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F99BB9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7BF4E4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BR0314517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12BB8C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Azitromicina.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40 Mg/Ml. Forma Farmacêutica: Pó Para Suspensão Oral. Apresentação: Frasco Plástico Opaco Com 15 Ml + Frasco Plástico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Com Diluente Com 9,2 Ml + Seringa Dosadora.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55BF40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3AE36B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78B66094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1FDEA5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51411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BR0267140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DFEAB6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Azitromicina.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E02268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38D8F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6.000</w:t>
            </w:r>
          </w:p>
        </w:tc>
      </w:tr>
      <w:tr w:rsidR="009B338B" w:rsidRPr="00901503" w14:paraId="22D9B79C" w14:textId="77777777" w:rsidTr="00A53BAE">
        <w:trPr>
          <w:trHeight w:val="1392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7A413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C7C2C0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BR0267590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2B29D0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Beclometasona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Dipropionato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Concentração/Composição:250mcg/Dose. Forma Farmacêutica: Solução Pressurizada Para Inalação. Apresentação: Embalagem Contendo 200 Doses +Dispositivo Oral.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93EF92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Embalagens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FE8037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67018C1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565AB2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864861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BR0270612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379B2D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Benzilpenicilina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Benzatina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1.200.000 Ui. Forma Farmacêutica: Suspensão Injetável. Apresentação: Frasco Ampola Vidro Incolor Com 4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ECDE34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B93FA9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3851284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167ECE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AF91E2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BR0270613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205D69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Benzilpenicilina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Benzatina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600.000 Ui. Forma Farmacêutica: Suspensão Injetável. Apresentação: Frasco Ampola Vidro Incolor Com 4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507443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2CFC8A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1A29369F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C83DA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973995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BR0268222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2CE31C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Bicarbonato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84mg/Ml (8,4%). Forma Farmacêutica: Solução Injetável. Apresentação: Ampola Plástica Transparente Contendo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B58D90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A8B397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62357FE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A212CC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5C0B9C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BR0270138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DA399B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Biperideno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Lactato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5mg/Ml. Forma Farmacêutica: Solução Injetável. Apresentação: Ampola De Vidro Âmbar Contendo 1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84D424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6F438D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</w:tr>
      <w:tr w:rsidR="009B338B" w:rsidRPr="00901503" w14:paraId="6A98EE2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97874B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34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D2197D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BR0270140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CCB28B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Biperideno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8E6AA6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42355A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120.000</w:t>
            </w:r>
          </w:p>
        </w:tc>
      </w:tr>
      <w:tr w:rsidR="009B338B" w:rsidRPr="00901503" w14:paraId="56F11A37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7F476B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87B986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BR0271773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891C72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Bromazepam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3mg.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B9153E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14C4B4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61993563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A87A2F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084E38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BR0271774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518C82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Bromazepam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6mg.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2C4009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456D0E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60.000</w:t>
            </w:r>
          </w:p>
        </w:tc>
      </w:tr>
      <w:tr w:rsidR="009B338B" w:rsidRPr="00901503" w14:paraId="76398841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DA2006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AF5C59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BR0269956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1AABDE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Bromoprida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 4mg/Ml. Forma Farmacêutica: Solução Oral. Apresentação: Frasco Contendo 20 Ml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E4309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CDBC5A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</w:tr>
      <w:tr w:rsidR="009B338B" w:rsidRPr="00901503" w14:paraId="1B97F47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82D0C7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345006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BR0269958-1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92C9BC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Bromoprida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5mg/Ml. Forma Farmacêutica: Solução Injetável. Apresentação: Ampola Vidro Âmbar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F61C60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4F73AD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6.000</w:t>
            </w:r>
          </w:p>
        </w:tc>
      </w:tr>
      <w:tr w:rsidR="009B338B" w:rsidRPr="00901503" w14:paraId="216E395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F8B185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63236B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BR0266706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F692A1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Budesonida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32mcg. Forma Farmacêutica: Suspensão Para Inalação Nasal. Apresentação: Frasco Spray Contendo 6 Ml (120 Doses).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081D0D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F3578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0ED1A75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C9A1BB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F25166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BR0270895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D9B46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Cálcio, Carbonato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1.250mg (500mg De Cálcio).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6EBA43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907E46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5FD21093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C0CCA3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1B62FC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BR0270893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5543EB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Cálcio, Carbonato De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Colecalciferol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1.250mg (500mg De Cálcio) + 200ui.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BF790C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37A245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1EA215E7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8D2BCD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7A3F52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BR0267613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800999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Captopril.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25mg.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A11B13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3C95A8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400.000</w:t>
            </w:r>
          </w:p>
        </w:tc>
      </w:tr>
      <w:tr w:rsidR="009B338B" w:rsidRPr="00901503" w14:paraId="3945277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B2F0F3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43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7688C9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BR0267618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0E5AF1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Carbamazepina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67A7DA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432BB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80.000</w:t>
            </w:r>
          </w:p>
        </w:tc>
      </w:tr>
      <w:tr w:rsidR="009B338B" w:rsidRPr="00901503" w14:paraId="5B8F75F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D08BF9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3AA4A1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BR0440867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6E9061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Carbamazepina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20mg/Ml. Forma Farmacêutica: Suspensão Oral. Apresentação: Frasco Contendo 100 Ml + Copo Medidor.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49C2B0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62B70B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3E0B578F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9AD76F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EBAEE8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BR0395721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45E6FD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Carvão Vegetal Ativado.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Forma Farmacêutica: Pó. Apresentação: Sachê Com 50g.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5F646A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Sachês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400640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</w:tr>
      <w:tr w:rsidR="009B338B" w:rsidRPr="00901503" w14:paraId="55AD27AE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42AE70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CEF09B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BR0267564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953533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Carvedilol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12,5mg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CAD551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0A6AFA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75B20DB9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ED816C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2EE9E9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BR0267567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747000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Carvedilol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9D8685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E2828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12CC2EDA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AC5567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F92C83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BR0267566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D175CD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Carvedilol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3,125mg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45177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46DC93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00EF8E5A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E2E10B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843830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BR0267565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105D7B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Carvedilol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6,25mg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831683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A77CC9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15.000</w:t>
            </w:r>
          </w:p>
        </w:tc>
      </w:tr>
      <w:tr w:rsidR="009B338B" w:rsidRPr="00901503" w14:paraId="5D388E5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134C49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066FA5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BR0327792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99FFD3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Cefalexina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50mg/Ml. Forma Farmacêutica: Suspensão Oral. Apresentação: Frasco Contendo 60 Ml + Copo Medidor.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9C20B6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43B97B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3.000</w:t>
            </w:r>
          </w:p>
        </w:tc>
      </w:tr>
      <w:tr w:rsidR="009B338B" w:rsidRPr="00901503" w14:paraId="13EB0A11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DB97C4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FE2172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BR0267625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F9FC93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Cefalexina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FF7928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7BD4AC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58F20909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AEDEA1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43B66B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BR0268228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5E0C1A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Cefalotina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Sódica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1g. Forma Farmacêutica: Pó Para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Solução Injetável. Apresentação: Frasco De Vidro Incolor (10 Ml) + Ampola Diluente De Vidro Contendo 5ml.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A7182C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FB2C9B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3000</w:t>
            </w:r>
          </w:p>
        </w:tc>
      </w:tr>
      <w:tr w:rsidR="009B338B" w:rsidRPr="00901503" w14:paraId="3B6C8A57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851930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C818D6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BR0268414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11B059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Ceftriaxona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Sódica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(Intravenosa).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1g. Forma Farmacêutica: Pó Para Solução Injetável. Apresentação: Frasco Vidro Incolor + Ampola Contendo 10ml De Diluente.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4B2ECF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F38A70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5000</w:t>
            </w:r>
          </w:p>
        </w:tc>
      </w:tr>
      <w:tr w:rsidR="009B338B" w:rsidRPr="00901503" w14:paraId="66444F05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E03FA8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9AE0AF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BR0267151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4E7995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Cetoconazol.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3F2A9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F52CB0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223B2C8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5984D7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EE1394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BR0271103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15F519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Cetoconazol.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20mg/G (2%). Forma Farmacêutica: Xampu. Apresentação: Frasco Plástico Opaco Contendo 100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0C96D1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A6BBCE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600</w:t>
            </w:r>
          </w:p>
        </w:tc>
      </w:tr>
      <w:tr w:rsidR="009B338B" w:rsidRPr="00901503" w14:paraId="76D71AE1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32751D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67A898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BR0267632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5FBE32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Ciprofloxacino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B453A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9F3BE4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20.000</w:t>
            </w:r>
          </w:p>
        </w:tc>
      </w:tr>
      <w:tr w:rsidR="009B338B" w:rsidRPr="00901503" w14:paraId="1637FEEB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52F245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C913DE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BR0292418-1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B01624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Ciprofloxacino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2mg/Ml, Forma Farmacêutica: Solução Injetável. Apresentação: Bolsa Plástica De 100ml.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F24D64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Bolsas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33C2A8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6B783F2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D3B459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5EA02A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BR0272903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D75B00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Citalopram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Bromidrato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20mg. Forma Farmacêutica: Comprimido Revestido.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6EF5F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83DF1F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20.000</w:t>
            </w:r>
          </w:p>
        </w:tc>
      </w:tr>
      <w:tr w:rsidR="009B338B" w:rsidRPr="00901503" w14:paraId="61049EA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F1CDF9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1BA84E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BR0268439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B88DAF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Claritromicina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C463D0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D9F3D6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600</w:t>
            </w:r>
          </w:p>
        </w:tc>
      </w:tr>
      <w:tr w:rsidR="009B338B" w:rsidRPr="00901503" w14:paraId="61B0743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946F92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2D2405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BR0267522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6FC03C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Clomipramina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25mg.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D29DAE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9BF0F0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8.000</w:t>
            </w:r>
          </w:p>
        </w:tc>
      </w:tr>
      <w:tr w:rsidR="009B338B" w:rsidRPr="00901503" w14:paraId="259A1A1D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966E7F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61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BDE29A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BR0270118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4F1B31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Clonazepam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0,5mg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770E3C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0E03D3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28A29C8D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3E892E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C5906A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BR0270119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E621BB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Clonazepam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4CE723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F011C2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2246485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15C9B8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8C7366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BR0270120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D7ED54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Clonazepam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2,5 Mg/Ml. Forma Farmacêutica: Solução Oral. Apresentação: Frasco Gotejador Contendo 20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5C8CB2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32660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6.000</w:t>
            </w:r>
          </w:p>
        </w:tc>
      </w:tr>
      <w:tr w:rsidR="009B338B" w:rsidRPr="00901503" w14:paraId="53EE31C6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D531A1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81C92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BR0267162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B3EC09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Cloreto De Potássio.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191mg/Ml (19,1%). Forma Farmacêutica: Solução Injetável. Apresentação: Ampola Plástica Transparente Contendo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16FE10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C18F14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</w:tr>
      <w:tr w:rsidR="009B338B" w:rsidRPr="00901503" w14:paraId="650F5278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3F85D1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A18CF6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BR0268236-1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4D90F7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Cloreto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9mg/Ml (0,9%). Forma Farmacêutica: Solução Injetável. Apresentação: Frasco Transparente Sistema Fechado Contendo 100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632FD6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D313D7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45C16E9B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7DBC2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4CCF9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BR0368654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69DEA6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Cloreto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9mg/ml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(0,9%). Forma Farmacêutica: Solução Injetável. Apresentação: Frasco Transparente Sistema Fechado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336F07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DB4377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6.000</w:t>
            </w:r>
          </w:p>
        </w:tc>
      </w:tr>
      <w:tr w:rsidR="009B338B" w:rsidRPr="00901503" w14:paraId="410F832F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8BD12F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88E563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BR0267574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78E61D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Cloreto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200mg/ml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(20%). Forma Farmacêutica: Solução Injetável. Apresentação: Apresentação: Ampola Plástica Transparente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C4B165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7A5072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4000</w:t>
            </w:r>
          </w:p>
        </w:tc>
      </w:tr>
      <w:tr w:rsidR="009B338B" w:rsidRPr="00901503" w14:paraId="28FF1E64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B28882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68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CFB1C9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BR0268236-2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88505C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Cloreto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9mg/ml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(0,9%). Forma Farmacêutica: Solução Injetável. Apresentação: Frasco Transparente Sistema Fechado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23B88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0E5BFE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2.880</w:t>
            </w:r>
          </w:p>
        </w:tc>
      </w:tr>
      <w:tr w:rsidR="009B338B" w:rsidRPr="00901503" w14:paraId="781CD4A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E3D9B4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C7AA81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BR0437160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88E73A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Cloreto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9mg/ml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(9%). Forma Farmacêutica: Solução Nasal. Apresentação: Frasco Gotejador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30ml.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BF6F79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C84A78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3.600</w:t>
            </w:r>
          </w:p>
        </w:tc>
      </w:tr>
      <w:tr w:rsidR="009B338B" w:rsidRPr="00901503" w14:paraId="1CD3F3AA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517750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FF2076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BR0268236-3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313D80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Cloreto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9mg/ml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(0,9%). Forma Farmacêutica: Solução Injetável. Apresentação: Frasco Transparente Sistema Fechado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B53996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131C15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5.760</w:t>
            </w:r>
          </w:p>
        </w:tc>
      </w:tr>
      <w:tr w:rsidR="009B338B" w:rsidRPr="00901503" w14:paraId="69876BA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A37835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EB7995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482A9E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Clorexidina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Digliconato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Farmacêutica: Solução Aquosa. Apresentação: Frasco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3BCA9B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7C848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240</w:t>
            </w:r>
          </w:p>
        </w:tc>
      </w:tr>
      <w:tr w:rsidR="009B338B" w:rsidRPr="00901503" w14:paraId="2067FE3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B39C14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1B9ACC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B26D15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Clorexidina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Digliconato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Farmacêutica: Solução Aquosa. Apresentação: Frasco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B390E0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6DB26B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</w:tr>
      <w:tr w:rsidR="009B338B" w:rsidRPr="00901503" w14:paraId="705066E8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08F3F8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284A11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BR0269876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525C08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Clorexidina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Digliconato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Farmacêutica: Solução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Degermante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Apresentação: Frasco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45809E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081D83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240</w:t>
            </w:r>
          </w:p>
        </w:tc>
      </w:tr>
      <w:tr w:rsidR="009B338B" w:rsidRPr="00901503" w14:paraId="2663DF6C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788C39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4C3AA7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BR0269876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16F0BF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Clorexidina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Digliconato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.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Farmacêutica: Solução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Degermante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Apresentação: Frasco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C2BDFA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A309F8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</w:tr>
      <w:tr w:rsidR="009B338B" w:rsidRPr="00901503" w14:paraId="5627356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07EF79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75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1EE49E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BR0267638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D9522A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Clorpromazina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100mg.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D5EC89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8433A7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4FFC9CC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939B85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662CE3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BR0267635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78D9BD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Clorpromazina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25mg.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EA0B08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5A0AC3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163739EB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916E7A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EC2442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BR0340207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DBCFBA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Clorpromazina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40mg/Ml. Forma Farmacêutica: Solução Oral. Apresentação: Frasco Com Gotejador Contendo 20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61043E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90A2B9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52D02FF3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FB59B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526E07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BR0268069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F7EED2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Clorpromazina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5 Mg/Ml. Forma Farmacêutica: Solução Injetável. Apresentação: Ampola Vidro Âmbar Contendo 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35CF7E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09EAFE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79BFD19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7CC6C1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85BC75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BR0268959-2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3FBEAD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Colagenase.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1,2u/G. Forma Farmacêutica: Pomada Dermatológica. Apresentação: Tubo Com 30g.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26C17F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7E00F8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1200</w:t>
            </w:r>
          </w:p>
        </w:tc>
      </w:tr>
      <w:tr w:rsidR="009B338B" w:rsidRPr="00901503" w14:paraId="74DC8CE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ED8156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2BAB76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BR0276283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01B158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Deslanosídeo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0,2mg/Ml. Forma Farmacêutica: Solução Injetável. Apresentação: Ampola Transparente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A16BD5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56A2A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</w:tr>
      <w:tr w:rsidR="009B338B" w:rsidRPr="00901503" w14:paraId="292BE38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C15E1F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E89AF9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BR0267643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3223A4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Dexametasona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1mg/G (0,1%). Forma Farmacêutica: Creme Dermatológico. Apresentação: Tubo De Alumínio Contendo 10g.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3228A8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F2994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0E7F2E7A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3C3C44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84D874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BR0269388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14C4E9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Dexametasona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4mg.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76FEAD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B91413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26C701A0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026B5F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83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820A98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BR0292427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814EBE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Dexametasona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Fosfato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Dissódico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4mg/Ml. Forma Farmacêutica: Solução Injetável. Apresentação: Ampola De Vidro Incolor Contendo 2,5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5AB9FF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423A6E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7177B399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B962DD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B688A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BR0267646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4A2FA6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Dexclorfeniramina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Maleato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0,4mg/Ml. Forma Farmacêutica: Solução Oral. Apresentação: Frasco Plástico Âmbar Contendo 100 Ml + Copo Dosador.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B6CFFE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FA253D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1EC7CC1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831F9E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04C0BF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BR0267645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074242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Dexclorfeniramina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Maleato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2mg.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29AC33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63F8B1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33ADDDB0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1ED8D4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151F7D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BR0267197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09D061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Diazepam.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2FF48D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699571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40.000</w:t>
            </w:r>
          </w:p>
        </w:tc>
      </w:tr>
      <w:tr w:rsidR="009B338B" w:rsidRPr="00901503" w14:paraId="7ACD575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01E75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B7DD5A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BR0267194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579742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Diazepam.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5mg/Ml. Forma Farmacêutica: Solução Injetável. Apresentação: Ampola De Vidro Âmbar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F68EC6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7412FA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9.600</w:t>
            </w:r>
          </w:p>
        </w:tc>
      </w:tr>
      <w:tr w:rsidR="009B338B" w:rsidRPr="00901503" w14:paraId="32A8DCCB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29D216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117B3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BR0271003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55F665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Diclofenaco Sódico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25mg/Ml. Forma Farmacêutica: Solução Injetável. Apresentação: Ampola Contendo 3ml.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7E500A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755D3B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24.000</w:t>
            </w:r>
          </w:p>
        </w:tc>
      </w:tr>
      <w:tr w:rsidR="009B338B" w:rsidRPr="00901503" w14:paraId="00616FB3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32B173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72646A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BR0267647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272A02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Digoxina.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0,25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2761C3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825E22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20.000</w:t>
            </w:r>
          </w:p>
        </w:tc>
      </w:tr>
      <w:tr w:rsidR="009B338B" w:rsidRPr="00901503" w14:paraId="658AFD14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506D9B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2DB9B2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BR0267203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DDBDC3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Dipirona.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69C1AE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DC0B92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120.000</w:t>
            </w:r>
          </w:p>
        </w:tc>
      </w:tr>
      <w:tr w:rsidR="009B338B" w:rsidRPr="00901503" w14:paraId="238F182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01BDD3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91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802E8A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BR0268252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2A49F7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Dipirona.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500mg/Ml. Forma Farmacêutica: Solução Injetável. Apresentação: Ampola De Vidro Âmbar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087878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A672F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24.000</w:t>
            </w:r>
          </w:p>
        </w:tc>
      </w:tr>
      <w:tr w:rsidR="009B338B" w:rsidRPr="00901503" w14:paraId="00D9AF2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39DA4C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1C7F4C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BR0267205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F06923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Dipirona.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500mg/Ml. Forma Farmacêutica: Solução Oral. Apresentação: Frasco Com Gotejador Contendo 20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A2447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CE9652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4FB4CFC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A224BC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0C209D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BR0268446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F00DF7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Dobutamina, Cloridrato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 Composição: 12,5mg/Ml. Forma Farmacêutica: Solução Injetável. Apresentação: Ampola De Vidro Âmbar. Contendo 20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F89A7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EFD1FA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3FF448D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6937AB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2D81A5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BR0268960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776931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Dopamina,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5mg/Ml. Forma Farmacêutica: Solução Injetável. Apresentação: Ampola De Vidro Âmbar. Contendo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AF5578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12CD50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2BC94C6C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99BA39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2DFD43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BR0287687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FDDEFB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Efedrina,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50mg/Ml. Forma Farmacêutica: Solução Injetável. Apresentação: Ampola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0422B3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581488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1.500</w:t>
            </w:r>
          </w:p>
        </w:tc>
      </w:tr>
      <w:tr w:rsidR="009B338B" w:rsidRPr="00901503" w14:paraId="3B02CA1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485A71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668381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BR0267651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73C5AD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Enalapril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Maleato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175C27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DB16F2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20.000</w:t>
            </w:r>
          </w:p>
        </w:tc>
      </w:tr>
      <w:tr w:rsidR="009B338B" w:rsidRPr="00901503" w14:paraId="28E88E8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50EE6C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7B80E0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BR0268255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AFDE85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Epinefrina.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1mg/Ml. Forma Farmacêutica: Solução Injetável. Apresentação: Ampola De Vidro Âmbar. Contendo 1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9C769B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22F3A9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25BDD98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CB07D5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9C4C06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BR0267283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1614F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Escopolamina,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Butilbrometo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10mg. Forma Farmacêutica: Drágea.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62E667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Drágeas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D1E12A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3.600</w:t>
            </w:r>
          </w:p>
        </w:tc>
      </w:tr>
      <w:tr w:rsidR="009B338B" w:rsidRPr="00901503" w14:paraId="343F4479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F4EA92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99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7BBC48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BR0267282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96EA7F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Escopolamina,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Butilbrometo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20mg/Ml. Forma Farmacêutica: Solução Injetável. Apresentação: Ampola De Vidro Âmbar. Contendo 1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52D6D9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AD1232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604FCDFE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A32A89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47B033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BR0267281-1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E367AB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Escopolamina,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Butilbrometo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10mg/Ml. Forma Farmacêutica: Solução Oral. Apresentação: Frasco Contendo 20ml.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B0DB6D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82CF8C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4F76144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09E66D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7DCDAB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BR0270622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EC0762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Escopolamina,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Butilbrometo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+ Dipirona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 Composição: 6,67mg + 333,4mg. Forma Farmacêutica: Solução Oral. Apresentação: Frasco Com 20ml.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8827D4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10DF4D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3B59EFC3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FF3ADA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25A71D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BR0270620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2CDC3D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Escopolamina,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Butilbrometo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+ Dipirona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 Composição: 10mg + 250mg.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ADE98D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89A87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3.000</w:t>
            </w:r>
          </w:p>
        </w:tc>
      </w:tr>
      <w:tr w:rsidR="009B338B" w:rsidRPr="00901503" w14:paraId="26FDDEBE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44FEF9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9A684D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BR0270621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441F20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Escopolamina,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Butilbrometo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+ Dipirona.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4mg/Ml + 500mg/Ml. Forma Farmacêutica: Solução Injetável. Apresentação: Ampola De Vidro Âmbar Contendo 5ml.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0F002C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2A6E07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8.000</w:t>
            </w:r>
          </w:p>
        </w:tc>
      </w:tr>
      <w:tr w:rsidR="009B338B" w:rsidRPr="00901503" w14:paraId="22EA439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456F62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72D1CA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BR0267653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8B2026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Espironolactona.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25mg.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013C07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0CAE61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40F8107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030EB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FD5C44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BR0267208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6D85BD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Estriol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1mg/G. Forma Farmacêutica: Creme Vaginal. Apresentação: Tubo Em Alumínio Contendo 50 G + Aplicador.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5493FB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61D66A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4687713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79BE8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32C2B6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BR0272198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08A5FF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Etilefrina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Composição:10mg/Ml. Forma Farmacêutica: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Solução Injetável. Apresentação:  Ampola Âmbar.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7916EF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15BB6F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1B84AC01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50ED6A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54E44D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BR0270116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6B413C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Etomidato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2mg/Ml. Forma Farmacêutica: Solução Injetável. Apresentação: Ampola Contendo 10ml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56840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B74664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</w:tr>
      <w:tr w:rsidR="009B338B" w:rsidRPr="00901503" w14:paraId="63668DCA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BC75FA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AAD79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BR0267657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27DD5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Fenitoína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063EB5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449199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60.000</w:t>
            </w:r>
          </w:p>
        </w:tc>
      </w:tr>
      <w:tr w:rsidR="009B338B" w:rsidRPr="00901503" w14:paraId="2B776D31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05A6E7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84D0DF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BR0267107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F1DC03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Fenitoína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Sódica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50mg/Ml. Forma Farmacêutica: Solução Injetável. Apresentação: Ampola Transparente Contendo 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36468C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E158AB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3A1DA24B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FA4BB0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DA8E22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BR0267660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2F8B26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Fenobarbital.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9E026A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736BD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80.000</w:t>
            </w:r>
          </w:p>
        </w:tc>
      </w:tr>
      <w:tr w:rsidR="009B338B" w:rsidRPr="00901503" w14:paraId="4AADF71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DE7F22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640E8D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BR0300723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331DF9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Fenobarbital.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40mg/Ml. Forma Farmacêutica: Solução Oral. Apresentação: Frasco De Vidro Âmbar Com Gotejador Contendo 20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B5C83D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73BC2D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2.500</w:t>
            </w:r>
          </w:p>
        </w:tc>
      </w:tr>
      <w:tr w:rsidR="009B338B" w:rsidRPr="00901503" w14:paraId="033DDFFA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EEBF58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D38332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BR0300725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00E846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Fenobarbital Sódico.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100mg/Ml. Forma Farmacêutica: Solução Injetável Para Via Intramuscular E Intravenosa. Apresentação: Ampola Transparente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7FB4B1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E7BECF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400</w:t>
            </w:r>
          </w:p>
        </w:tc>
      </w:tr>
      <w:tr w:rsidR="009B338B" w:rsidRPr="00901503" w14:paraId="0A99E75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7C6280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7FB575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BR0271950-1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0525C4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Fentanila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Citrato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 Concentração/ Composição: 0,05mg/Ml. Forma Farmacêutica: Solução Injetável. Apresentação:  Ampola Incolor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2AAE81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195603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1200</w:t>
            </w:r>
          </w:p>
        </w:tc>
      </w:tr>
      <w:tr w:rsidR="009B338B" w:rsidRPr="00901503" w14:paraId="436408BD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D4DDE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F60E76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BR0271950-3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399214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Fentanila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Citrato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 Concentração/ Composição: 0,05mg/Ml. Forma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Farmacêutica: Solução Injetável. Apresentação:  Frasco Ampola De Vidro Incolor Contendo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49E344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44843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2000</w:t>
            </w:r>
          </w:p>
        </w:tc>
      </w:tr>
      <w:tr w:rsidR="009B338B" w:rsidRPr="00901503" w14:paraId="10C1B02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FB0025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E57A37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BR0292399-1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3270BD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Fitomenadiona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10mg/Ml. Forma Farmacêutica: Solução Injetável. Apresentação: Ampola De Vidro Âmbar.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BFDD10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348F3E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2000</w:t>
            </w:r>
          </w:p>
        </w:tc>
      </w:tr>
      <w:tr w:rsidR="009B338B" w:rsidRPr="00901503" w14:paraId="32508B7A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18F635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4E3E48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BR0267662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5C26E0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Fluconazol.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150 Mg. Forma Farmacêutica: Cápsula.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F02CBD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Cápsulas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953E3A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0DB05AD2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703A80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252E7A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BR0271118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18E690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Flufenazina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Enantato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Concentração/Composição:25mg/Ml. Forma Farmacêutica: Solução Injetável Para Via Intramuscular E Subcutâneo). Apresentação: Ampola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F5F3C0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38FC61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</w:tr>
      <w:tr w:rsidR="009B338B" w:rsidRPr="00901503" w14:paraId="717089F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198EFA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32F7AF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BR0268510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F8D3BA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Flumazenil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0,1 Mg/Ml. Forma Farmacêutica: Solução Injetável. Apresentação: Ampola De Vidro Âmbar.   Contendo 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83590E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A0448F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13FF5BC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569BF3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119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4D89B6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BR0273009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4CDDD9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Fluoxetina,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20mg. Forma Farmacêutica: Cápsula.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8BB8F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Cápsulas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E88750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73FD38A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671866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C3E5A2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BR0268292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F15C5F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Folinato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Cálcio (Ácido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Folínico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15 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157695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1722B8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5EF5F9C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473519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70E99B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BR0267666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62C360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Furosemida.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10mg/Ml. Forma Farmacêutica: Solução Injetável. Apresentação: Ampola De Vidro Âmbar.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922ADD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27433D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4.500</w:t>
            </w:r>
          </w:p>
        </w:tc>
      </w:tr>
      <w:tr w:rsidR="009B338B" w:rsidRPr="00901503" w14:paraId="78875F6F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D7B268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122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880B79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BR0267663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D110E4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Furosemida.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25E7B0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DA1F02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80.000</w:t>
            </w:r>
          </w:p>
        </w:tc>
      </w:tr>
      <w:tr w:rsidR="009B338B" w:rsidRPr="00901503" w14:paraId="33AEA77B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C651FF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E88C75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BR0268256-1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054F2E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Gentamicina,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40mg/Ml. Forma Farmacêutica: Solução Injetável. Apresentação: Ampola De Vidro Âmbar.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5F789F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475BBB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7E6AF8D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E5BF14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843F13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BR0269759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18A465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Gentamicina,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80mg/2ml. Forma Farmacêutica: Solução Injetável. Apresentação: Ampola De Vidro Âmbar.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0BA472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547CC0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42756792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8DA2BB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4CB3DC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BR0267671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40DEDA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Glibenclamida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56240B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55A40D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5123C5BC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D13171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06AB3E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BR481303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883EB1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Glicerol.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Concentração/Composição:120mg/Ml. Forma Farmacêutica: Solução Retal. Apresentação: Frasco Plástico Transparente Contendo 500 Ml Para Aplicação Tipo “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Enema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“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7DE090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C0E06B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144</w:t>
            </w:r>
          </w:p>
        </w:tc>
      </w:tr>
      <w:tr w:rsidR="009B338B" w:rsidRPr="00901503" w14:paraId="42A21C5E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465ACC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BA2A60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BR0273116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9C798C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Gliclazida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30mg. Forma Farmacêutica: Comprimido De Liberação Prolongada.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93C11E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086E8E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1166211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027274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91B970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BR0270019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27EC50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Gliconato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Cálcio.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100mg/Ml. Forma Farmacêutica: Solução Injetável Apresentação: Ampola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458BE2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B83FBF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2D76CFBC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610AB5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88A6B6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BR0267540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147CBE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Glicose.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250mg/ml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(25%). Forma Farmacêutica: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 xml:space="preserve">Solução Injetável. Apresentação: Ampola Plástica Transparente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A66233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B6143E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67429B3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20C187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5137DC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BR0267541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7CCE80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Glicose.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500mg/ml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(50%). Forma Farmacêutica: Solução Injetável. Apresentação: Ampola Plástica Transparente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AEE18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B3D3C6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1AFA495B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148C95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06027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BR0270092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3E3DB9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Glicose.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(5%). Forma Farmacêutica: Solução Injetável. Apresentação: Frasco Plástico Transparente Sistema Fechado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76BCE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DEF28B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418D4BDF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EDCDD1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A1B45B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BR0366913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34EC02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Glicose + Cloreto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50mg/Ml (5%) + 9mg/Ml (0,9%). Forma Farmacêutica: Solução Injetável. Apresentação: Frasco Plástico Transparente Sistema Fechado Contendo 500ml.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F2E218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7C9534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4200</w:t>
            </w:r>
          </w:p>
        </w:tc>
      </w:tr>
      <w:tr w:rsidR="009B338B" w:rsidRPr="00901503" w14:paraId="156814D1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4A48BD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796A60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BR0433940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96C475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Guaco (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Mikania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Glomerata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S.).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Concentração/Composição: 35mg/Ml. Forma Farmacêutica: Xarope. Apresentação: Frasco 120 Ml + Dosador Graduado.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9F9A48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92AAE2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53000CAD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4F3591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6AC8B1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BR0267670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45FACE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Haloperidol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5789CF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F2B80F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28.000</w:t>
            </w:r>
          </w:p>
        </w:tc>
      </w:tr>
      <w:tr w:rsidR="009B338B" w:rsidRPr="00901503" w14:paraId="5011F478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3F32D7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32478F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BR0267669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942495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Haloperidol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F03863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541958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2608A47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BDC81A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5679AC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BR0292196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2A957F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Haloperidol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Farmacêutica: Solução Injetável. Apresentação: Ampola De Vidro Âmbar.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5A1C91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AABA5E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400</w:t>
            </w:r>
          </w:p>
        </w:tc>
      </w:tr>
      <w:tr w:rsidR="009B338B" w:rsidRPr="00901503" w14:paraId="6C271E4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49AA51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137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BBBB20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BR0292194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AAA88F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Haloperidol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Decanoato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50mg/Ml. Forma Farmacêutica: Solução Injetável. Apresentação: Ampola De Vidro Âmbar.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B56642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C4DB50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39C70D4F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3C1FF0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461C36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BR0268463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591222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Heparina Sódica.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5.000ui/0,25ml. Forma Farmacêutica: Solução Injetável. Apresentação: Ampola De Vidro Incolor Contendo 0,25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BD8EC3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BE9F77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1200</w:t>
            </w:r>
          </w:p>
        </w:tc>
      </w:tr>
      <w:tr w:rsidR="009B338B" w:rsidRPr="00901503" w14:paraId="137BC4C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45666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139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1A00A5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BR0272796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3BA82E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Heparina Sódica Suína.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5.000ui/Ml. Forma Farmacêutica: Solução Injetável. Apresentação: Frasco De Vidro Incolor Contendo 5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53DA29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892D17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07F1552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E39301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2F6600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BR0268115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0CEFAE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Hidralazina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20mg/Ml. Forma Farmacêutica: Solução Injetável. Apresentação: Ampola De Vidro Incolor Contendo 1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F7C749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4929F2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1500</w:t>
            </w:r>
          </w:p>
        </w:tc>
      </w:tr>
      <w:tr w:rsidR="009B338B" w:rsidRPr="00901503" w14:paraId="3A0BAB9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05CAC8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E53495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BR0267674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324B4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Hidroclorotiazida.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25mg.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07DC79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45FCB6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80.000</w:t>
            </w:r>
          </w:p>
        </w:tc>
      </w:tr>
      <w:tr w:rsidR="009B338B" w:rsidRPr="00901503" w14:paraId="4FE7179C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CC303B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0727C5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BR0270220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318EEF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Hidrocortisona,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Succinato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100mg. Forma Farmacêutica: Pó Para Solução Injetável. Apresentação: Frasco De Vidro Incolor + Ampola Diluente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E957AD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7973C0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2.500</w:t>
            </w:r>
          </w:p>
        </w:tc>
      </w:tr>
      <w:tr w:rsidR="009B338B" w:rsidRPr="00901503" w14:paraId="39B6247D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F819C8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A5FC81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BR0342134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78C897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Hidrocortisona,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Succinato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500mg. Forma Farmacêutica: Pó Para Solução Injetável. Apresentação: Frasco De Vidro Incolor + Ampola Diluente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581F2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536285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3.500</w:t>
            </w:r>
          </w:p>
        </w:tc>
      </w:tr>
      <w:tr w:rsidR="009B338B" w:rsidRPr="00901503" w14:paraId="6267542E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BA2A08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144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8F65CE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BR0433257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E57B4C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Hidróxido De Alumínio.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61,5mg/Ml. Forma Farmacêutica: Suspensão Oral. Apresentação: Frasco Plástico Opaco Contendo 240 Ml + Copo Dosador.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5C0325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957A52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7B27F11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1155D7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BAEDE7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BR0332754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E99655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Ibuprofeno.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50mg/Ml. Forma Farmacêutica: Suspensão Oral. Apresentação: Frasco Plástico Com Gotejador Contendo 30ml.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DD1292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C24644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660DE475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6594F3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B40794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BR0267676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37A38A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Ibuprofeno.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600mg.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2DCCCD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BAC24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60.000</w:t>
            </w:r>
          </w:p>
        </w:tc>
      </w:tr>
      <w:tr w:rsidR="009B338B" w:rsidRPr="00901503" w14:paraId="587829A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E02379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61C7D7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BR0267292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E05381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Imipramina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25mg.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9465EE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BB4218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0D9CFBD8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4E339E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C2FF50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BR0398704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6D8FA2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Iodopovidona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Pvpi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10%. Forma Farmacêutica: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Solução Alcoólica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Apresentação: Frasco Contendo 1 Litro.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D01322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1EF1F9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59CE3E7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A7642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5D7336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BR0270524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BDB3D0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Iodopovidona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Pvpi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10%. Forma Farmacêutica: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Solução Aquosa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Apresentação: Frasco Tipo Almotolia Contendo 100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4C0E3C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6EEFF8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344FB2B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83EC28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AB8AAF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BR0270523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9830F2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Iodopovidona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Pvpi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10%. Forma Farmacêutica: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Solução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Degermante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Apresentação: Frasco Contendo 1 Litro.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3EA4EE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EE28D3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6CB4170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0882A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2E0467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BR0268331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0FBD3F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Ipratrópio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Brometo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0,25mg/Ml. Forma Farmacêutica: Solução Para Inalação.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Apresentação: Frasco Com Gotejador Contendo 20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7FE8B6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B37F4B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</w:t>
            </w:r>
          </w:p>
        </w:tc>
      </w:tr>
      <w:tr w:rsidR="009B338B" w:rsidRPr="00901503" w14:paraId="1A667DD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3E5304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A79020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BR0273395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F50C82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Isossorbida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Dinitrato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5mg. Forma Farmacêutica: Comprimido Sublingual.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91A42D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F82724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3.600</w:t>
            </w:r>
          </w:p>
        </w:tc>
      </w:tr>
      <w:tr w:rsidR="009B338B" w:rsidRPr="00901503" w14:paraId="6CC96D1F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8F63A2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920F77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BR0273328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0C1F37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Ivermectina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6mg.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BA5B2E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ECE561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0E1F6DB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66C240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DAE7AB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BR0270127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9A62FA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Levodopa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Benserazida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100mg + 25mg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77EA84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10A95B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374E875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6C1019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565CED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BR0270126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DBDB27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Levodopa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Benserazida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200mg + 50mg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174C30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76A626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4C6E7FBC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AAB516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95F923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BR0268129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27A57F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Levomepromazina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Maleato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A8CCF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70DED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60.000</w:t>
            </w:r>
          </w:p>
        </w:tc>
      </w:tr>
      <w:tr w:rsidR="009B338B" w:rsidRPr="00901503" w14:paraId="364B478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6271DD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5AFE8E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BR0268128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8873ADE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Levomepromazina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Maleato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6EA12A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CDAF08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7D7E65C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104255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7195AE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BR0268125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2C09FF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Levotiroxina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Sódica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100mcg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2C5A27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2F71F7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361229C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514604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9BF93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BR0268124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5974A3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Levotiroxina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Sódica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25mcg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805FE4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8F9111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31A04A9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1DA740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4A18F6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BR0268123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50817A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Levotiroxina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Sódica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50mcg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28006F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498B68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314F415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D5A56F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DC8742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BR0269843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E1D4F1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Lidocaína.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20mg/Ml. Forma Farmacêutica: Solução Injetável. Apresentação: Frasco-Ampola Contendo 20ml.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5700B6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6727DC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7254C3E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88958A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819E5A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BR0269846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48C880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Lidocaína,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20mg/G (2%). Forma Farmacêutica: Gel. Apresentação: Tubo De Alumínio Contendo 30g.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E4BED4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1DBA4F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33E880C6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8ECD1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031186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BR0273466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682B22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Loratadina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EF9C14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E79DB8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0D44C0D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9A0E98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D2B78F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BR0273467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7CD94D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Loratadina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1mg/Ml. Forma Farmacêutica: Xarope. Apresentação: Frasco Plástico Âmbar Contendo 100ml + Copo Dosador.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4D403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4A5874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6A29498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1A785C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2C3CC3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BR0268856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C7DC77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Losartana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Potássica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05A4BF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32128D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120.000</w:t>
            </w:r>
          </w:p>
        </w:tc>
      </w:tr>
      <w:tr w:rsidR="009B338B" w:rsidRPr="00901503" w14:paraId="54835AC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CF59B9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55E3BB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BR0273430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B25586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Manitol.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200mg/Ml (20%). Forma Farmacêutica: Solução Injetável Apresentação: Bolsa/Frasco Sistema Fechado Contendo 250ml.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2BD7CD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Bolsas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A6A8B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</w:tr>
      <w:tr w:rsidR="009B338B" w:rsidRPr="00901503" w14:paraId="5C902034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E3E231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0D4F5E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BR0267690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4EB9DB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Metformina,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E0EC27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747E7B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1D7FF02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0305FD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168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ADA1CC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BR0267691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C8F4F1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Metformina,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850mg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0DB14B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FB713D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150.000</w:t>
            </w:r>
          </w:p>
        </w:tc>
      </w:tr>
      <w:tr w:rsidR="009B338B" w:rsidRPr="00901503" w14:paraId="6CF55606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02CB69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E66E34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BR0267689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29FBC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Metildopa.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250mg.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1ABD03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76085A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20.000</w:t>
            </w:r>
          </w:p>
        </w:tc>
      </w:tr>
      <w:tr w:rsidR="009B338B" w:rsidRPr="00901503" w14:paraId="1226678E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AF2210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5E93B3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BR0268262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F929A7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Metilergometrina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Maleato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0,2mg/Ml. Forma Farmacêutica: Solução Injetável. Apresentação: Ampola Contendo 1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63D3C2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63A35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</w:tr>
      <w:tr w:rsidR="009B338B" w:rsidRPr="00901503" w14:paraId="47D57910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65F5E9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3BBD26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BR0271599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784226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Metilprednisolona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Succinato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Sódico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 125mg. Forma Farmacêutica: Pó Liofilizado Para Solução Injetável. Apresentação:  Frasco-Ampola + Diluente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32765B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975D0B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</w:tr>
      <w:tr w:rsidR="009B338B" w:rsidRPr="00901503" w14:paraId="1269C59C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392409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CC3C7C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BR0267310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DD3F39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Metoclopramida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5mg/Ml. Forma Farmacêutica: Solução Injetável. Apresentação: Ampola De Vidro Âmbar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7358B1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C263FC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16.000</w:t>
            </w:r>
          </w:p>
        </w:tc>
      </w:tr>
      <w:tr w:rsidR="009B338B" w:rsidRPr="00901503" w14:paraId="507038D1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ECE9F2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7BC7ED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BR0345300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55A2E9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Metronidazol.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100mg/G (10%). Forma Farmacêutica: Gel Vaginal. Apresentação: Tubo Em Alumínio Contendo 50 G + 10 Aplicadores Descartáveis.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FBAD4D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D84F32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10536D01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C407F1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1598FE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BR0267717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3F2108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Metronidazol.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250mg.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87181D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58F94F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40.000</w:t>
            </w:r>
          </w:p>
        </w:tc>
      </w:tr>
      <w:tr w:rsidR="009B338B" w:rsidRPr="00901503" w14:paraId="051752DC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B89709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2B137A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BR0268498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3B109F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Metronidazol.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5mg/Ml, Forma Farmacêutica: Solução Injetável Para Infusão. Apresentação: Bolsa Plástica Sistema Fechado Contendo 100ml.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9D80BB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Bolsas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046542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4ED08A50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AD26A9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176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550AE5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BR0268162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33D77D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Miconazol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Nitrato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20mg/G (2%). Forma Farmacêutica: Creme Vaginal. Apresentação: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Tubo Plástico Contendo 80g + Aplicador.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82BD92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535DF9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3.000</w:t>
            </w:r>
          </w:p>
        </w:tc>
      </w:tr>
      <w:tr w:rsidR="009B338B" w:rsidRPr="00901503" w14:paraId="258E4240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156F7B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06989A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BR0268286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BD2E6F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Miconazol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Nitrato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20mg/G (2%). Forma Farmacêutica: Creme Dermatológico. Apresentação: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Tubo De Alumínio Contendo 28g.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4F48CF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4CFDE4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0B19529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D90548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507E9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BR0268481-3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BA71BD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Midazolam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5mg/Ml. Forma Farmacêutica: Solução Injetável. Apresentação: Ampola De Vidro Incolor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Contendo 3ml.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4E3FE0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994C36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1.500</w:t>
            </w:r>
          </w:p>
        </w:tc>
      </w:tr>
      <w:tr w:rsidR="009B338B" w:rsidRPr="00901503" w14:paraId="1C3F367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582FEB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179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D7391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BR0268481-3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596F52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Midazolam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5mg/Ml. Forma Farmacêutica: Solução Injetável. Apresentação: Ampola De Vidro Incolor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B478A8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29AEB3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1AEC2DCE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01A1D2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4DCF61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BR0304871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BD9046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Morfina,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Farmacêutica: Solução Injetável. Apresentação: Ampola De Vidro Âmbar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F89D00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4FEB82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7A7C444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1A5E5B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469977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BR0304870-1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1E358F6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Morfina,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Forma Farmacêutica: Solução Injetável. Apresentação: Ampola De Vidro Âmbar Contendo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9D8B4D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99DEC3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516AD6F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C548ED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2F8C4B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BR0272326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C9F8EE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Naloxona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0,4mg/Ml. Forma Farmacêutica: Solução Injetável. Apresentação: Ampola De Vidro Incolor Contendo 1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03AE9E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F2BE12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0726A870" w14:textId="77777777" w:rsidTr="00A53BAE">
        <w:trPr>
          <w:trHeight w:val="1392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AC5843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183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66D2A0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BR0273167-1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4F36E9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Neomicina, Sulfato De + Bacitracina.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 Mg/G + 250ui/G. Forma Farmacêutica: Pomada Dermatológica. Apresentação:  Tubo Com Revestimento Interno De Alumínio Contendo 10g.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9E7962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47993C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3.000</w:t>
            </w:r>
          </w:p>
        </w:tc>
      </w:tr>
      <w:tr w:rsidR="009B338B" w:rsidRPr="00901503" w14:paraId="06B8FAE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118892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553A84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BR0273457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56B0A9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Neostigmina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Metilsulfato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0,5mg/Ml. Forma Farmacêutica: Solução Injetável. Apresentação:  Ampola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6827DE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723E29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17C94995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17E11F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C82E97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BR0267728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54487A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Nifedipino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114E0C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9009E6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3.600</w:t>
            </w:r>
          </w:p>
        </w:tc>
      </w:tr>
      <w:tr w:rsidR="009B338B" w:rsidRPr="00901503" w14:paraId="153BF3D6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018982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A91941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BR0273710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DEA14B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Nimesulida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82A51D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A9305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65DBBB7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8061EF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DDE31A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BR0267378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024E58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Nistatina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100.000ui/Ml. Forma Farmacêutica: Suspensão Oral. Apresentação:  Frasco Plástico Âmbar Com Gotejador Contendo 50ml.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2858B6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84122A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3.000</w:t>
            </w:r>
          </w:p>
        </w:tc>
      </w:tr>
      <w:tr w:rsidR="009B338B" w:rsidRPr="00901503" w14:paraId="29CF28C3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9B3605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18354C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BR0266788-2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6581D1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Nistatina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25.000ui/G. Forma Farmacêutica: Creme Vaginal. Apresentação: Tubo Com Revestimento Interno De Alumínio Contendo 60 G + 14 Aplicadores Descartáveis.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D613AD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61C615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1CA8E458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B5B98B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189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3FF1A3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BR0268273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C9EB45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Nitrofurantoína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100mg. Forma Farmacêutica: Cápsula.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F790BB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Cápsulas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1C3B95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3A37906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64CB2E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77709F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BR0268970-2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CC6840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Nitroglicerina.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5mg/Ml. Forma Farmacêutica: Solução Injetável Apresentação: Ampola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6C4C47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5B19F4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1DD518F7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0AB88C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191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FAAE71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BR0273719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A709BB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Nitroprusseto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Sódio.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50mg/Ml. Forma Farmacêutica: Pó Liofilizado Injetável. Apresentação:  Ampola De Vidro Âmbar + Ampola De Vidro Com Diluente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D13E8B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FD4B29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007A781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32B6CD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3FA1A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BR0442584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C6C1F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Norepinefrina,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Hemitartarato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2mg/Ml. Forma Farmacêutica: Solução Injetável. Apresentação: Ampola De Vidro Âmbar Contendo 4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00CC92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58D802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181F9A16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55CEF7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95C0A3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BR0267712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B00BEC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Omeprazol.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20mg. Forma Farmacêutica: Cápsula.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6A3366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Cápsulas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E6BC98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80.000</w:t>
            </w:r>
          </w:p>
        </w:tc>
      </w:tr>
      <w:tr w:rsidR="009B338B" w:rsidRPr="00901503" w14:paraId="6444E1A1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F67078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E97743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BR0268160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35357F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Omeprazol.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40mg. Forma Farmacêutica: Pó Liofilizado Para Solução Injetável. Apresentação: Frasco De Vidro Incolor + Ampola De Vidro Com Diluente Contendo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F61CEA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640F00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589B6B14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190DA5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D1446C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BR0268504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DECACC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Ondansentrona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 Concentração/Composição:2mg/Ml. Forma Farmacêutica: Solução Injetável. Apresentação: Ampola Âmbar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BACBEE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D25A79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3AD01274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D67B7A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EFD764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BR0273255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CAE8DB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Oxcarbazepina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60mg/ml. Forma Farmacêutica: Suspensão Oral. Apresentação: Frasco De Vidro Âmbar Contendo 100ml + Seringa Dosadora.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F800AF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E324D6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66923E2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B60C22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A05667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BR0273257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38358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Oxcarbazepina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300mg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36A372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CD305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012E4E6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36705E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198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2596CE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BR0273256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BB4479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Oxcarbazepina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600mg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E2B4BF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E0F048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502D8C7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88242D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199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84C381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BR039680-3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F1159F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Papaína.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Gel. Formulação Especialmente Manipulada. Apresentação: Tubo Contendo 100g.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7B56A1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5B3DCE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5157AA2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E736EB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D6ABA5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BR0387359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27AA7D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Papaína.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Gel. Formulação Especialmente Manipulada. Apresentação: Tubo Contendo 100g.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685CA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5C7E98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1FAFFEA9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B28660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7DEE0A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BR0333663-1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C5E274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Papaína.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6%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Gel. Formulação Especialmente Manipulada. Apresentação:  Tubo Contendo 100g.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315FE9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DD42C3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49C4864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DC96F5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3C11D3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BR0267777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289D0A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Paracetamol.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200mg/Ml. Forma Farmacêutica: Solução Oral. Apresentação: Frasco Gotejador (Plástico</w:t>
            </w:r>
            <w:proofErr w:type="gramStart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) Contendo</w:t>
            </w:r>
            <w:proofErr w:type="gram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C17114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BFFA75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3.000</w:t>
            </w:r>
          </w:p>
        </w:tc>
      </w:tr>
      <w:tr w:rsidR="009B338B" w:rsidRPr="00901503" w14:paraId="556BD33A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361515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77ABC9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BR0267778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AA0DC7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Paracetamol.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500mg.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836C09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787F26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60.000</w:t>
            </w:r>
          </w:p>
        </w:tc>
      </w:tr>
      <w:tr w:rsidR="009B338B" w:rsidRPr="00901503" w14:paraId="50493388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493488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152A24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BR0273940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A27ACC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Paroxetina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20mg.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F1CDA6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0F2DE5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14D1D2D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34AC68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6AE953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BR0300988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29E271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Periciazina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Solução Oral. Apresentação: Frasco De Vidro Com Gotejador Contendo 20ml.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84F1A6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DB4313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1BC2AB7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093631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206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14D5E6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BR0300989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02B17E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Periciazina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40mg/Ml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Solução Oral. Apresentação: Frasco De Vidro Com Gotejador Contendo 20ml.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0405F7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09A552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359B8593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638C15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A5DB03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BR0267773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73D519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Permetrina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 Mg/G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(1%). Forma Farmacêutica: Loção Tópica. Apresentação: Frasco Plástico Opaco Contendo 60ml.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6700F7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40EC4A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297C520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A602DB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6C7CDF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BR0363597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A34F41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Permetrina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 Mg/G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(5%). Forma Farmacêutica: Loção Tópica. Apresentação: Frasco Plástico Opaco Contendo 60ml.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C85DAA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621CB2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0D6D422C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163470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8A8E71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BR0272329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2B6D18D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Petidina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50mg/Ml. Forma Farmacêutica: Solução Injetável. Apresentação: Ampola De Vidro Transparente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A91C08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492C3C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</w:tr>
      <w:tr w:rsidR="009B338B" w:rsidRPr="00901503" w14:paraId="5773B0A7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390512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285FD5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BR0268150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955BB7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Prednisolona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Fosfato Sódico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3mg/Ml. Forma Farmacêutica: Solução Oral. Apresentação: Frasco De Vidro Âmbar Contendo 100 Ml + Copo Dosador.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905A68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8D2BB9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797C36C9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C4CC8D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8C2AA1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BR0267743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F040C1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Prednisona.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950E98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01BE71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20.000</w:t>
            </w:r>
          </w:p>
        </w:tc>
      </w:tr>
      <w:tr w:rsidR="009B338B" w:rsidRPr="00901503" w14:paraId="5A8695DA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D4EC57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1FA373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BR0267741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725937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Prednisona.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79755E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3C7940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5169F1B2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782FA6B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71B57C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BR0267768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F03480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Prometazina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25mg.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BEF337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296774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5D37D5FB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86A27E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214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B88EA5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BR0267769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E939C6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Prometazina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25mg/Ml. Forma Farmacêutica: Solução Injetável. Apresentação: Ampola De Vidro Âmbar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FE49C4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04BF66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2.600</w:t>
            </w:r>
          </w:p>
        </w:tc>
      </w:tr>
      <w:tr w:rsidR="009B338B" w:rsidRPr="00901503" w14:paraId="76268E5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218E9D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0D0511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BR0305935-2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2C3099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Propofol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10mg/Ml. Forma Farmacêutica: Emulsão Injetável. Apresentação: Frasco-Ampola Contendo 20ml.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F52B3F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2CF4F6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</w:tr>
      <w:tr w:rsidR="009B338B" w:rsidRPr="00901503" w14:paraId="40DAD7C1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030857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07CED7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BR0267772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3AFA44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Propranolol,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40mg.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43E502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59499B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10FADB9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693D6C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0A2D3E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BR0272362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1A80F5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Protamina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10mg/Ml. Forma Farmacêutica: Solução Injetável - Apresentação: Ampola Contendo 5ml.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760A4C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19EB7B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</w:tr>
      <w:tr w:rsidR="009B338B" w:rsidRPr="00901503" w14:paraId="58E0FBE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2C82B1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4290FE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BR0272839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653096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Risperidona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A9B822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ADD5A6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1316234E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A2C9D6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219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C9EE2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BR0284106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65D00DC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Risperidona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1mg/ml. Forma Farmacêutica: Solução Oral. Apresentação: Frasco De Vidro Âmbar Contendo 30ml + Seringa Plástica Dosadora.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8F6E40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29757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24973EBC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3551DE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36849F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BR0268149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2E91FB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Risperidona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47219F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85B60A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30.000</w:t>
            </w:r>
          </w:p>
        </w:tc>
      </w:tr>
      <w:tr w:rsidR="009B338B" w:rsidRPr="00901503" w14:paraId="6E34696B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94E6CE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0B442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BR0274989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E60EEF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Sacarato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Hidróxido Férrico.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100mg/5ml. Forma Farmacêutica: Solução Injetável. Apresentação: Ampola Contendo 5ml.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7BBABB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5B7FB6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74321862" w14:textId="77777777" w:rsidTr="00A53BAE">
        <w:trPr>
          <w:trHeight w:val="1392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BBD274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222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297CC5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BR0268390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4871CD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Sais Para Reidratação Oral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. Concentração/Composição: Cloreto De Sódio, Glicose, Anidra, Cloreto De Potássio, Citrato De Sódio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Di-Hidratado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Pó Para Solução Oral. Apresentação: Envelope Contendo 27,9g.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E69576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Envelopes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A4A6C8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00C379CE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0DE614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E4706C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BR0294887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5DB272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Salbutamol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100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Mcg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/Dose. Forma Farmacêutica: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Aerossol Oral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Apresentação: Frasco Aerossol De Alumínio Contendo 200 Doses.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378F0F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Aerossóis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1C1BED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0429435D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62487B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276501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BR0268523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FEB2AF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Salbutamol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0,5mg/Ml. Forma Farmacêutica: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Solução Injetável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Apresentação: Frasco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BDC30C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94917F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2.400</w:t>
            </w:r>
          </w:p>
        </w:tc>
      </w:tr>
      <w:tr w:rsidR="009B338B" w:rsidRPr="00901503" w14:paraId="51BC87A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E09F82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F8231A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BR0268303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0B6ED8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Salbutamol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5mg/Ml. Forma Farmacêutica: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Solução Para Inalação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Apresentação: Frasco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4C3B13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27306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2134E32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48ACE47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BC5780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BR0272365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19B8E39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Sertralina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 Composição: 50mg. Forma Farmacêutica: Comprimido Revestido.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7ABF21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A72CD2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7A440750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4FB196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00B1E4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BR0412965-1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596303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Simeticona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Concentração:75mg/Ml. Forma Farmacêutica: Solução Oral Gotas. Apresentação: Frasco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DC36E7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D719A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</w:tr>
      <w:tr w:rsidR="009B338B" w:rsidRPr="00901503" w14:paraId="0B418C2C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ED989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A75A8A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BR0412963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ED3689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Simeticona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40mg.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F60D1A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05801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7BD9D707" w14:textId="77777777" w:rsidTr="00A53BAE">
        <w:trPr>
          <w:trHeight w:val="564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CAB1BB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229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B525FD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BR0267747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233B5C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Sinvastatina.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4D0E10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C5534D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70E4E5B2" w14:textId="77777777" w:rsidTr="00A53BAE">
        <w:trPr>
          <w:trHeight w:val="1668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F1B121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230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C91E19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BR0303292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387FA42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Solução Ringer + Lactato.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Lactato De Sódio 3mg/Ml, Cloreto De Sódio 6mg/Ml, Cloreto De Potássio 0,3mg, Cloreto De Cálcio 0,2mg/Ml. Forma Farmacêutica: Solução Injetável. Apresentação: Frasco Plástico Transparente Sistema Fechado Contendo 500ml.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1298637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B2C632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14.000</w:t>
            </w:r>
          </w:p>
        </w:tc>
      </w:tr>
      <w:tr w:rsidR="009B338B" w:rsidRPr="00901503" w14:paraId="203520B3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84CDAB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76FA4D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BR0272089-4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11326A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Sulfadiazina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Prata.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10mg/G (1%). Forma Farmacêutica: Creme Dermatológico. Apresentação: Tubo Plástico Opaco Contendo 120g.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6BE425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Tubos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C02BDB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5775AD0A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134393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B84943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BR0308882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8366DD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Sulfametoxazol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Trimetoprima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400mg + 80mg.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B2016D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917F74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6.000</w:t>
            </w:r>
          </w:p>
        </w:tc>
      </w:tr>
      <w:tr w:rsidR="009B338B" w:rsidRPr="00901503" w14:paraId="1489D064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87C417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1E803C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BR0308884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CE53D0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Sulfametoxazol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Trimetoprima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Concentração/Composição: 40mg/Ml + 8mg/Ml. Forma Farmacêutica: Suspensão Oral. Apresentação: Frasco Plástico Opaco Contendo 100ml + Copo Dosador.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162688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750744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1.400</w:t>
            </w:r>
          </w:p>
        </w:tc>
      </w:tr>
      <w:tr w:rsidR="009B338B" w:rsidRPr="00901503" w14:paraId="1455D173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60C44D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FB92AD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BR0308885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DAD724B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Sulfametoxazol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+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Trimetoprima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80mg/Ml + 16mg/Ml. Forma Farmacêutica: Solução Injetável. Apresentação: Ampola De Vidro Âmbar Contendo 5ml.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206683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AD8A59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</w:tr>
      <w:tr w:rsidR="009B338B" w:rsidRPr="00901503" w14:paraId="0B9ECCC1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3B50EDC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2ABF1D0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BR0268076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00C9435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Sulfato De Magnésio.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Solução Injetável. Apresentação: Ampola De Vidro Incolor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428A05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659B231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01DF179F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621CAF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236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973A70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BR0268075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4DB1D05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Sulfato De Magnésio.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50%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Solução Injetável. Apresentação: Ampola De Vidro Incolor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4F5171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984AC9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</w:tr>
      <w:tr w:rsidR="009B338B" w:rsidRPr="00901503" w14:paraId="127D4178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699E9A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9A5A30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BR0292345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26C41F3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Sulfato Ferroso.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(Ferro Elementar). Forma Farmacêutica: Xarope. Apresentação: Frasco Plástico Âmbar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Contendo 100ml + Copo Dosador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2E2ACB2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3AC0D37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1.000</w:t>
            </w:r>
          </w:p>
        </w:tc>
      </w:tr>
      <w:tr w:rsidR="009B338B" w:rsidRPr="00901503" w14:paraId="16550F6C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A4545C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7E92AB1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BR0292344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BB9D23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Sulfato Ferroso.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40mg (Ferro Elementar). Forma Farmacêutica: Comprimido.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02C1770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Comprimidos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2FEDC4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100.000</w:t>
            </w:r>
          </w:p>
        </w:tc>
      </w:tr>
      <w:tr w:rsidR="009B338B" w:rsidRPr="00901503" w14:paraId="2E327B61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83D703C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239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8078B0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BR0292345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46CA41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Sulfato Ferroso. Concentração/ 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25mg/ml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(Ferro Elementar). Forma Farmacêutica: Solução Oral. Apresentação: Frasco Plástico Âmbar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Com Gotejador Contendo 30ml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36DEFFE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40D52E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1.600</w:t>
            </w:r>
          </w:p>
        </w:tc>
      </w:tr>
      <w:tr w:rsidR="009B338B" w:rsidRPr="00901503" w14:paraId="7F484AF7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1B3FDB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240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1187E1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BR0268442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33AB0051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Suxametônio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Cloreto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100mg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Pó Injetável Para Vias Intramuscular E Intravenoso. Apresentação: Frasco De Vidro Transparente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4237FED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93848A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0D3256DB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370E25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241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CA7D9C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BR0290168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7E5A8DA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Suxametônio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Cloreto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</w:t>
            </w: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500mg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. Forma Farmacêutica: Pó Injetável Para Vias Intramuscular E Intravenoso. Apresentação: Frasco De Vidro Transparente Contendo 10ml.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2F8D193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E8CDE2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9B338B" w:rsidRPr="00901503" w14:paraId="70322E5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F3AD23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242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6EA087B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BR0268532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F824BBF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Tenoxicam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20g. Forma Farmacêutica: Pó Liofilizado Injetável. 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Apresentação: Frasco De Vidro + Ampola Com Diluente Contendo 2ml.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4A0ABF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lastRenderedPageBreak/>
              <w:t>Frascos-Ampolas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2F0EFF5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5.000</w:t>
            </w:r>
          </w:p>
        </w:tc>
      </w:tr>
      <w:tr w:rsidR="009B338B" w:rsidRPr="00901503" w14:paraId="42B977B5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5028C37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243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46E02A9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BR0269818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20CF9637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Terbutalina, Sulfato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 Concentração/Composição: 0,5mg/Ml. Forma Farmacêutica: Solução Injetável. Apresentação:  Ampola Transparente Contendo 1ml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56C272E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CBEE73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4.000</w:t>
            </w:r>
          </w:p>
        </w:tc>
      </w:tr>
      <w:tr w:rsidR="009B338B" w:rsidRPr="00901503" w14:paraId="23949AE9" w14:textId="77777777" w:rsidTr="00A53BAE">
        <w:trPr>
          <w:trHeight w:val="1116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60323A49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244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01F2F31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BR0396853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0637FE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Tetracaína, Cloridrato De + Fenilefrina,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10mg/Ml + 1mg/Ml. Forma Farmacêutica: Solução Oftálmica. Apresentação: Frasco Plástico Transparente Com Gotejador Contendo 10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42ED1F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Frascos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33A6DD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</w:tr>
      <w:tr w:rsidR="009B338B" w:rsidRPr="00901503" w14:paraId="7D03FBCD" w14:textId="77777777" w:rsidTr="00A53BAE">
        <w:trPr>
          <w:trHeight w:val="1392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707B35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245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D77CA2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BR0292382-1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179300D4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Tramadol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 Composição: 50mg/Ml. Forma Farmacêutica: Solução Injetável Para Uso Intramuscular, Intravenoso Ou Subcutâneo. Apresentação: Ampola De Vidro Âmbar Contendo 1ml.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D938381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F28D870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73AE9019" w14:textId="77777777" w:rsidTr="00A53BAE">
        <w:trPr>
          <w:trHeight w:val="30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1CDFF3BE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246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569674B2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BR0431301-2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6507C51A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Vaselina Líquida.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Apresentação: Embalagem Contendo 1L.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6215A9F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Embalagens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789E805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</w:tr>
      <w:tr w:rsidR="009B338B" w:rsidRPr="00901503" w14:paraId="0637D4B7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0ADB111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247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112B322A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BR0272379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41303F70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Venlafaxina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, Cloridrato De.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Concentração/Composição: 75mg. Forma Farmacêutica: Cápsula Dura De Liberação Prolongada. Apresentação: Unidade.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72FE7EC8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Cápsulas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852A95B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sz w:val="20"/>
                <w:szCs w:val="20"/>
                <w:lang w:eastAsia="pt-BR"/>
              </w:rPr>
              <w:t>12.000</w:t>
            </w:r>
          </w:p>
        </w:tc>
      </w:tr>
      <w:tr w:rsidR="009B338B" w:rsidRPr="00901503" w14:paraId="350CDC86" w14:textId="77777777" w:rsidTr="00A53BAE">
        <w:trPr>
          <w:trHeight w:val="840"/>
          <w:jc w:val="center"/>
        </w:trPr>
        <w:tc>
          <w:tcPr>
            <w:tcW w:w="781" w:type="dxa"/>
            <w:shd w:val="clear" w:color="auto" w:fill="auto"/>
            <w:vAlign w:val="center"/>
            <w:hideMark/>
          </w:tcPr>
          <w:p w14:paraId="26E81CFD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248</w:t>
            </w:r>
          </w:p>
        </w:tc>
        <w:tc>
          <w:tcPr>
            <w:tcW w:w="1381" w:type="dxa"/>
            <w:shd w:val="clear" w:color="auto" w:fill="auto"/>
            <w:vAlign w:val="center"/>
            <w:hideMark/>
          </w:tcPr>
          <w:p w14:paraId="31ACEBB4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BR0272091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14:paraId="51DB3168" w14:textId="77777777" w:rsidR="009B338B" w:rsidRPr="00901503" w:rsidRDefault="009B338B" w:rsidP="009B338B">
            <w:pPr>
              <w:spacing w:after="0" w:line="360" w:lineRule="auto"/>
              <w:jc w:val="both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20"/>
                <w:szCs w:val="20"/>
                <w:lang w:eastAsia="pt-BR"/>
              </w:rPr>
              <w:t>Vitaminas Do Complexo B (B, B1, B2, B3 B5, B6 E Pp).</w:t>
            </w: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Forma Farmacêutica: Solução Injetável. Apresentação: Ampola Vidro </w:t>
            </w:r>
            <w:proofErr w:type="spellStart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Ambar</w:t>
            </w:r>
            <w:proofErr w:type="spellEnd"/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 xml:space="preserve"> Contendo 2 Ml.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14:paraId="61033487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Ampolas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5302FF66" w14:textId="77777777" w:rsidR="009B338B" w:rsidRPr="00901503" w:rsidRDefault="009B338B" w:rsidP="009B338B">
            <w:pPr>
              <w:spacing w:after="0" w:line="36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</w:pPr>
            <w:r w:rsidRPr="00901503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pt-BR"/>
              </w:rPr>
              <w:t>15.000</w:t>
            </w:r>
          </w:p>
        </w:tc>
      </w:tr>
    </w:tbl>
    <w:p w14:paraId="4A45DF47" w14:textId="77777777" w:rsidR="009B338B" w:rsidRPr="00901503" w:rsidRDefault="009B338B" w:rsidP="009B338B">
      <w:p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</w:p>
    <w:p w14:paraId="564D9E14" w14:textId="6732380F" w:rsidR="00B220F8" w:rsidRPr="00901503" w:rsidRDefault="00B220F8" w:rsidP="00B220F8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color w:val="000000" w:themeColor="text1"/>
          <w:sz w:val="22"/>
        </w:rPr>
        <w:t>JUSTIFICATIVA DA DESCRIÇÃO OU UNIDADE DE MEDIDA COMPLEMENTAR.</w:t>
      </w:r>
    </w:p>
    <w:p w14:paraId="148AB672" w14:textId="4D8C6A29" w:rsidR="00B220F8" w:rsidRPr="00901503" w:rsidRDefault="00B220F8" w:rsidP="00B220F8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lastRenderedPageBreak/>
        <w:t>O objeto da contratação é comum, visto poderem seus padrões de desempenho e qualidade ser objetivamente definidos por meio de especificações usuais no mercado.</w:t>
      </w:r>
    </w:p>
    <w:p w14:paraId="5EAC02C3" w14:textId="0EE34546" w:rsidR="00B220F8" w:rsidRPr="00901503" w:rsidRDefault="00B220F8" w:rsidP="00B220F8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color w:val="000000" w:themeColor="text1"/>
          <w:sz w:val="22"/>
        </w:rPr>
        <w:t xml:space="preserve">NATUREZA DO OBJETO </w:t>
      </w: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(descrição dos requisitos da contratação)</w:t>
      </w:r>
    </w:p>
    <w:p w14:paraId="57E4E10C" w14:textId="07E4A095" w:rsidR="00B220F8" w:rsidRPr="00901503" w:rsidRDefault="00B220F8" w:rsidP="00B220F8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bookmarkStart w:id="12" w:name="_Hlk191478442"/>
      <w:bookmarkStart w:id="13" w:name="_Hlk191478409"/>
      <w:r w:rsidRPr="00901503">
        <w:rPr>
          <w:rFonts w:ascii="Palatino Linotype" w:hAnsi="Palatino Linotype" w:cs="Times New Roman"/>
          <w:sz w:val="22"/>
        </w:rPr>
        <w:t xml:space="preserve">O objeto da contratação é comum, visto poderem seus padrões de desempenho e qualidade ser objetivamente definidos por meio de especificações usuais no </w:t>
      </w:r>
      <w:bookmarkEnd w:id="12"/>
      <w:r w:rsidRPr="00901503">
        <w:rPr>
          <w:rFonts w:ascii="Palatino Linotype" w:hAnsi="Palatino Linotype" w:cs="Times New Roman"/>
          <w:sz w:val="22"/>
        </w:rPr>
        <w:t>mercado</w:t>
      </w:r>
      <w:bookmarkEnd w:id="13"/>
      <w:r w:rsidRPr="00901503">
        <w:rPr>
          <w:rFonts w:ascii="Palatino Linotype" w:hAnsi="Palatino Linotype" w:cs="Times New Roman"/>
          <w:sz w:val="22"/>
        </w:rPr>
        <w:t>.</w:t>
      </w:r>
    </w:p>
    <w:p w14:paraId="493DB78E" w14:textId="0BDDC760" w:rsidR="00F210FD" w:rsidRPr="00901503" w:rsidRDefault="00F210FD" w:rsidP="00F210FD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AMOSTRA (descrição dos requisitos da contratação)</w:t>
      </w:r>
    </w:p>
    <w:p w14:paraId="53332371" w14:textId="35DE3340" w:rsidR="00F210FD" w:rsidRPr="00901503" w:rsidRDefault="00F210FD" w:rsidP="00F210FD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De acordo com o objeto da contratação, não há necessidade da exigência de amostra para a verificação da qualidade ou da conformidade com as especificações técnicas requisitadas.</w:t>
      </w:r>
    </w:p>
    <w:p w14:paraId="28659B32" w14:textId="7E06EC2A" w:rsidR="00F210FD" w:rsidRPr="00901503" w:rsidRDefault="00F210FD" w:rsidP="00F210FD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PRAZO DE VIGÊNCIA (descrição dos requisitos da contratação)</w:t>
      </w:r>
    </w:p>
    <w:p w14:paraId="0F8E0CE3" w14:textId="7F63584F" w:rsidR="00F210FD" w:rsidRPr="00901503" w:rsidRDefault="00F210FD" w:rsidP="00F210FD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iCs/>
          <w:sz w:val="22"/>
        </w:rPr>
        <w:t xml:space="preserve">A </w:t>
      </w:r>
      <w:r w:rsidRPr="00901503">
        <w:rPr>
          <w:rFonts w:ascii="Palatino Linotype" w:hAnsi="Palatino Linotype" w:cs="Times New Roman"/>
          <w:bCs/>
          <w:iCs/>
          <w:sz w:val="22"/>
        </w:rPr>
        <w:t>contratação tem prazo de vigência de 12 meses</w:t>
      </w:r>
      <w:r w:rsidRPr="00901503">
        <w:rPr>
          <w:rFonts w:ascii="Palatino Linotype" w:hAnsi="Palatino Linotype" w:cs="Times New Roman"/>
          <w:sz w:val="22"/>
        </w:rPr>
        <w:t xml:space="preserve"> do corrente exercício financeiro, contado </w:t>
      </w:r>
      <w:r w:rsidRPr="00901503">
        <w:rPr>
          <w:rFonts w:ascii="Palatino Linotype" w:hAnsi="Palatino Linotype" w:cs="Times New Roman"/>
          <w:bCs/>
          <w:iCs/>
          <w:sz w:val="22"/>
        </w:rPr>
        <w:t>da sua divulgação no Portal Nacional de Contratações Públicas – PNCP</w:t>
      </w:r>
      <w:r w:rsidRPr="00901503">
        <w:rPr>
          <w:rFonts w:ascii="Palatino Linotype" w:hAnsi="Palatino Linotype" w:cs="Times New Roman"/>
          <w:sz w:val="22"/>
        </w:rPr>
        <w:t>, na forma do art. 105 da Lei n° 14.133, de 2021.</w:t>
      </w:r>
    </w:p>
    <w:p w14:paraId="2A07ED9D" w14:textId="2076B112" w:rsidR="00F210FD" w:rsidRPr="00901503" w:rsidRDefault="00F210FD" w:rsidP="00F210FD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QUALIFICAÇÃO ECONÔMICO-FINANCEIRA</w:t>
      </w:r>
      <w:r w:rsidRPr="00901503">
        <w:rPr>
          <w:rFonts w:ascii="Palatino Linotype" w:hAnsi="Palatino Linotype" w:cs="Times New Roman"/>
          <w:bCs/>
          <w:iCs/>
          <w:color w:val="000000" w:themeColor="text1"/>
          <w:sz w:val="22"/>
        </w:rPr>
        <w:t xml:space="preserve"> </w:t>
      </w: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(descrição dos requisitos da contratação)</w:t>
      </w:r>
    </w:p>
    <w:p w14:paraId="496E4419" w14:textId="5157529D" w:rsidR="00F210FD" w:rsidRPr="00901503" w:rsidRDefault="00F210FD" w:rsidP="00F210FD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De acordo com os dados obtidos no mercado sobre a área do objeto da contratação e o porte das empresas que nela atuam, e considerando a ausência de maior risco para a Administração, não há necessidade da exigência de patrimônio líquido mínimo para habilitação.</w:t>
      </w:r>
    </w:p>
    <w:p w14:paraId="5FD8AF64" w14:textId="6BC7CEA7" w:rsidR="00F210FD" w:rsidRPr="00901503" w:rsidRDefault="00F210FD" w:rsidP="00F210FD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CAPACIDADE TÉCNICO-OPERACIONAL</w:t>
      </w:r>
      <w:r w:rsidRPr="00901503">
        <w:rPr>
          <w:rFonts w:ascii="Palatino Linotype" w:hAnsi="Palatino Linotype" w:cs="Times New Roman"/>
          <w:bCs/>
          <w:iCs/>
          <w:color w:val="000000" w:themeColor="text1"/>
          <w:sz w:val="22"/>
        </w:rPr>
        <w:t xml:space="preserve"> </w:t>
      </w: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(descrição dos requisitos da contratação).</w:t>
      </w:r>
    </w:p>
    <w:p w14:paraId="6D417DBA" w14:textId="67690668" w:rsidR="00F210FD" w:rsidRPr="00901503" w:rsidRDefault="00F210FD" w:rsidP="00F210FD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 w:val="22"/>
        </w:rPr>
        <w:t>De acordo com a especificidade necessária à experiência anterior da contratada, identificam-se os seguintes critérios e parâmetros objetivos para a definição do que sejam características, quantidades e prazos compatíveis com o objeto da contratação;</w:t>
      </w:r>
    </w:p>
    <w:p w14:paraId="654C0699" w14:textId="4E3B9523" w:rsidR="00F210FD" w:rsidRPr="00901503" w:rsidRDefault="00F210FD" w:rsidP="00F210FD">
      <w:pPr>
        <w:pStyle w:val="PargrafodaLista"/>
        <w:numPr>
          <w:ilvl w:val="3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 w:val="22"/>
        </w:rPr>
        <w:t xml:space="preserve">Características: fornecimento de </w:t>
      </w:r>
      <w:r w:rsidRPr="00901503">
        <w:rPr>
          <w:rFonts w:ascii="Palatino Linotype" w:hAnsi="Palatino Linotype" w:cs="Times New Roman"/>
          <w:sz w:val="22"/>
        </w:rPr>
        <w:t>material de expediente;</w:t>
      </w:r>
    </w:p>
    <w:p w14:paraId="3704D7A0" w14:textId="31E7567E" w:rsidR="00F210FD" w:rsidRPr="00901503" w:rsidRDefault="00F210FD" w:rsidP="00F210FD">
      <w:pPr>
        <w:pStyle w:val="PargrafodaLista"/>
        <w:numPr>
          <w:ilvl w:val="3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 w:val="22"/>
        </w:rPr>
        <w:lastRenderedPageBreak/>
        <w:t xml:space="preserve">Quantidades: no mínimo, </w:t>
      </w:r>
      <w:r w:rsidRPr="00901503">
        <w:rPr>
          <w:rFonts w:ascii="Palatino Linotype" w:hAnsi="Palatino Linotype" w:cs="Times New Roman"/>
          <w:sz w:val="22"/>
        </w:rPr>
        <w:t>25% (vinte e cinco por cento</w:t>
      </w:r>
      <w:r w:rsidRPr="00901503">
        <w:rPr>
          <w:rFonts w:ascii="Palatino Linotype" w:hAnsi="Palatino Linotype" w:cs="Times New Roman"/>
          <w:color w:val="000000"/>
          <w:sz w:val="22"/>
        </w:rPr>
        <w:t>) da quantidade do objeto licitado;</w:t>
      </w:r>
    </w:p>
    <w:p w14:paraId="4D4EBC10" w14:textId="01CDC611" w:rsidR="00F210FD" w:rsidRPr="00901503" w:rsidRDefault="00F210FD" w:rsidP="00F210FD">
      <w:pPr>
        <w:pStyle w:val="PargrafodaLista"/>
        <w:numPr>
          <w:ilvl w:val="3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 w:val="22"/>
        </w:rPr>
        <w:t xml:space="preserve">Prazos: </w:t>
      </w:r>
      <w:bookmarkStart w:id="14" w:name="_Hlk162950802"/>
      <w:r w:rsidRPr="00901503">
        <w:rPr>
          <w:rFonts w:ascii="Palatino Linotype" w:hAnsi="Palatino Linotype" w:cs="Times New Roman"/>
          <w:color w:val="000000"/>
          <w:sz w:val="22"/>
        </w:rPr>
        <w:t>no máximo, 50% (cinquenta por cento) superior ao prazo de entrega do objeto licitado</w:t>
      </w:r>
      <w:bookmarkEnd w:id="14"/>
      <w:r w:rsidRPr="00901503">
        <w:rPr>
          <w:rFonts w:ascii="Palatino Linotype" w:hAnsi="Palatino Linotype" w:cs="Times New Roman"/>
          <w:color w:val="000000"/>
          <w:sz w:val="22"/>
        </w:rPr>
        <w:t>.</w:t>
      </w:r>
    </w:p>
    <w:p w14:paraId="452995ED" w14:textId="44D18E97" w:rsidR="00F210FD" w:rsidRPr="00901503" w:rsidRDefault="00F210FD" w:rsidP="00F210FD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OBRIGAÇÕES DA CONTRATADA</w:t>
      </w:r>
      <w:r w:rsidRPr="00901503">
        <w:rPr>
          <w:rFonts w:ascii="Palatino Linotype" w:hAnsi="Palatino Linotype" w:cs="Times New Roman"/>
          <w:bCs/>
          <w:iCs/>
          <w:color w:val="000000" w:themeColor="text1"/>
          <w:sz w:val="22"/>
        </w:rPr>
        <w:t xml:space="preserve"> </w:t>
      </w:r>
      <w:r w:rsidRPr="00901503">
        <w:rPr>
          <w:rFonts w:ascii="Palatino Linotype" w:hAnsi="Palatino Linotype" w:cs="Times New Roman"/>
          <w:b/>
          <w:iCs/>
          <w:color w:val="000000" w:themeColor="text1"/>
          <w:sz w:val="22"/>
        </w:rPr>
        <w:t>(descrição dos requisitos da contratação)</w:t>
      </w:r>
    </w:p>
    <w:p w14:paraId="5AE16065" w14:textId="2751BF2A" w:rsidR="00F210FD" w:rsidRPr="00901503" w:rsidRDefault="00F210FD" w:rsidP="00F210FD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De acordo com o objeto da contratação, não há necessidade da exigência de obrigações específicas da contratada, sendo adequadas e suficientes aquelas previstas na minuta padronizada pela PGM DE BATALHA/AL.</w:t>
      </w:r>
    </w:p>
    <w:p w14:paraId="7D28F8A3" w14:textId="5542B181" w:rsidR="00F210FD" w:rsidRPr="00901503" w:rsidRDefault="00F210FD" w:rsidP="00F210F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color w:val="000000" w:themeColor="text1"/>
          <w:sz w:val="22"/>
        </w:rPr>
        <w:t>ENTREGA (Providências a serem adotadas)</w:t>
      </w:r>
    </w:p>
    <w:p w14:paraId="3B912694" w14:textId="642F2390" w:rsidR="00F210FD" w:rsidRPr="00901503" w:rsidRDefault="00F210FD" w:rsidP="00F210FD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 w:val="22"/>
        </w:rPr>
        <w:t>O prazo de entrega é de 15 dias, contados do efetivo recebimento da Ordem de Fornecimento, em remessa única, nos endereços dos órgãos participantes.</w:t>
      </w:r>
    </w:p>
    <w:p w14:paraId="2920740B" w14:textId="36138790" w:rsidR="00F210FD" w:rsidRPr="00901503" w:rsidRDefault="00BD1EC2" w:rsidP="00F210F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color w:val="000000" w:themeColor="text1"/>
          <w:sz w:val="22"/>
        </w:rPr>
        <w:t>ACEITAÇÃO DE CONSÓRCIO (Providências a serem adotadas)</w:t>
      </w:r>
    </w:p>
    <w:p w14:paraId="22646FE4" w14:textId="6FF89E17" w:rsidR="00BD1EC2" w:rsidRPr="00901503" w:rsidRDefault="00BD1EC2" w:rsidP="00BD1EC2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De acordo com a complexidade e o vulto da contratação, e realizado o parcelamento do seu objeto, não se aceitará consórcio na disputa da licitação ou na contratação, de modo a permitir que mais empresas compitam individualmente entre si pela solução, aumentando o universo da disputa e a chance da obtenção de melhor proposta.</w:t>
      </w:r>
    </w:p>
    <w:p w14:paraId="37A8914E" w14:textId="522AC870" w:rsidR="00BD1EC2" w:rsidRPr="00901503" w:rsidRDefault="00BD1EC2" w:rsidP="00BD1EC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color w:val="000000" w:themeColor="text1"/>
          <w:sz w:val="22"/>
        </w:rPr>
        <w:t>GARANTIA DE EXECUÇÃO (Providências a serem adotadas)</w:t>
      </w:r>
    </w:p>
    <w:p w14:paraId="42BE5D55" w14:textId="52F3BB74" w:rsidR="00BD1EC2" w:rsidRPr="00901503" w:rsidRDefault="00BD1EC2" w:rsidP="00BD1EC2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Considerando a ausência de maior risco para a Administração, em função da complexidade e do vulto da contratação, além da ausência de prazo de entrega estendido, não há necessidade da exigência de garantia de execução.</w:t>
      </w:r>
    </w:p>
    <w:p w14:paraId="0ABB6115" w14:textId="4D1EE6E4" w:rsidR="00BD1EC2" w:rsidRPr="00901503" w:rsidRDefault="00BD1EC2" w:rsidP="00BD1EC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color w:val="000000" w:themeColor="text1"/>
          <w:sz w:val="22"/>
        </w:rPr>
        <w:t>ÍNDICE DE REAJUSTE (Providências a serem adotadas)</w:t>
      </w:r>
    </w:p>
    <w:p w14:paraId="7501E36B" w14:textId="3D7104CA" w:rsidR="00BD1EC2" w:rsidRPr="00901503" w:rsidRDefault="00BD1EC2" w:rsidP="00BD1EC2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 w:val="22"/>
        </w:rPr>
        <w:t xml:space="preserve">Considerando a proximidade da efetiva variação dos preços do objeto da contratação e o maior conservadorismo do indicador, define-se a aplicação do </w:t>
      </w:r>
      <w:r w:rsidRPr="00901503">
        <w:rPr>
          <w:rFonts w:ascii="Palatino Linotype" w:hAnsi="Palatino Linotype" w:cs="Times New Roman"/>
          <w:iCs/>
          <w:sz w:val="22"/>
        </w:rPr>
        <w:t>índice geral de preços ao consumidor - IPCA</w:t>
      </w:r>
      <w:r w:rsidRPr="00901503">
        <w:rPr>
          <w:rFonts w:ascii="Palatino Linotype" w:hAnsi="Palatino Linotype" w:cs="Times New Roman"/>
          <w:color w:val="000000"/>
          <w:sz w:val="22"/>
        </w:rPr>
        <w:t xml:space="preserve"> para a excepcional hipótese de reajuste.</w:t>
      </w:r>
    </w:p>
    <w:p w14:paraId="07943FB4" w14:textId="011F8941" w:rsidR="00BD1EC2" w:rsidRPr="00901503" w:rsidRDefault="00BD1EC2" w:rsidP="00BD1EC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sz w:val="22"/>
        </w:rPr>
        <w:t>PARCELAMENTO (justificativa para o parcelamento ou não da solução)</w:t>
      </w:r>
    </w:p>
    <w:p w14:paraId="57B09D12" w14:textId="3FD85EB7" w:rsidR="00BD1EC2" w:rsidRPr="00901503" w:rsidRDefault="00BD1EC2" w:rsidP="00BD1EC2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sz w:val="22"/>
        </w:rPr>
        <w:t>DO OBJETO</w:t>
      </w:r>
    </w:p>
    <w:p w14:paraId="1B0C43C4" w14:textId="727649F8" w:rsidR="00BD1EC2" w:rsidRPr="00901503" w:rsidRDefault="00BD1EC2" w:rsidP="00BD1EC2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lastRenderedPageBreak/>
        <w:t>De acordo com o objeto da contratação, e após a avaliação da sua divisibilidade, com base na necessidade administrativa e no mercado fornecedor, procedeu-se ao maior parcelamento técnica e economicamente possível, realizando-se licitação do tipo menor preço por item.</w:t>
      </w:r>
    </w:p>
    <w:p w14:paraId="2822D754" w14:textId="6DB03C92" w:rsidR="006E3732" w:rsidRPr="00901503" w:rsidRDefault="006E3732" w:rsidP="006E3732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sz w:val="22"/>
        </w:rPr>
        <w:t>DO ITEM OU GRUPO DE ITENS</w:t>
      </w:r>
    </w:p>
    <w:p w14:paraId="17833A1E" w14:textId="70CD1267" w:rsidR="006E3732" w:rsidRPr="00901503" w:rsidRDefault="006E3732" w:rsidP="006E3732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Quanto à possibilidade de divisão dos itens em parcelas ainda menores, tem-se por viável.</w:t>
      </w:r>
    </w:p>
    <w:p w14:paraId="10ADAC9E" w14:textId="01D52996" w:rsidR="006E3732" w:rsidRPr="00901503" w:rsidRDefault="006E3732" w:rsidP="006E373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sz w:val="22"/>
        </w:rPr>
        <w:t>RESULTADOS PRETENDIDOS E DESCRIÇÃO DA SOLUÇÃO COMO UM TODO (benefícios a serem alcançados com a contratação)</w:t>
      </w:r>
    </w:p>
    <w:p w14:paraId="536B4CEA" w14:textId="747AF642" w:rsidR="006E3732" w:rsidRPr="00901503" w:rsidRDefault="006E3732" w:rsidP="006E3732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t>Com a contratação, pretende a Administração alcançar os seguintes resultados:</w:t>
      </w:r>
    </w:p>
    <w:p w14:paraId="1B4F33F3" w14:textId="70AA6E16" w:rsidR="006E3732" w:rsidRPr="00901503" w:rsidRDefault="006E3732" w:rsidP="006E3732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t>Cabe aos órgãos municipais as atividades de execução, acompanhamento e controle referentes a compras de materiais e contratação de serviços da Administração Pública.</w:t>
      </w:r>
    </w:p>
    <w:p w14:paraId="31FB9BC7" w14:textId="22471C43" w:rsidR="006E3732" w:rsidRPr="00901503" w:rsidRDefault="006E3732" w:rsidP="006E3732">
      <w:pPr>
        <w:pStyle w:val="PargrafodaLista"/>
        <w:numPr>
          <w:ilvl w:val="1"/>
          <w:numId w:val="2"/>
        </w:numPr>
        <w:spacing w:line="360" w:lineRule="auto"/>
        <w:jc w:val="both"/>
        <w:rPr>
          <w:rStyle w:val="Forte"/>
          <w:rFonts w:ascii="Palatino Linotype" w:hAnsi="Palatino Linotype" w:cs="Times New Roman"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t>Com o futuro registro de preços, busca-se promover, nos moldes do que prevê o texto constitucional e a lei licitatória, a aquisição de bens que atendam a atual necessidade administrativa dos entes da </w:t>
      </w:r>
      <w:r w:rsidRPr="00901503">
        <w:rPr>
          <w:rStyle w:val="Forte"/>
          <w:rFonts w:ascii="Palatino Linotype" w:hAnsi="Palatino Linotype"/>
          <w:color w:val="000000"/>
          <w:sz w:val="22"/>
        </w:rPr>
        <w:t>Administração m</w:t>
      </w:r>
      <w:r w:rsidRPr="00901503">
        <w:rPr>
          <w:rStyle w:val="Forte"/>
          <w:rFonts w:ascii="Palatino Linotype" w:hAnsi="Palatino Linotype"/>
          <w:sz w:val="22"/>
        </w:rPr>
        <w:t>unicipal</w:t>
      </w:r>
      <w:r w:rsidRPr="00901503">
        <w:rPr>
          <w:rStyle w:val="Forte"/>
          <w:rFonts w:ascii="Palatino Linotype" w:hAnsi="Palatino Linotype"/>
          <w:color w:val="000000"/>
          <w:sz w:val="22"/>
        </w:rPr>
        <w:t>, com ênfase na economicidade, da maneira mais eficaz e que promovam com eficiência, o bom uso dos recursos financeiros e humanos da Administração;</w:t>
      </w:r>
    </w:p>
    <w:p w14:paraId="236D6107" w14:textId="4A780531" w:rsidR="006E3732" w:rsidRPr="00901503" w:rsidRDefault="006E3732" w:rsidP="006E3732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t>A fim de que a Administração alcance os resultados por ela pretendidos, a solução como um todo deverá comportar os seguintes elementos;</w:t>
      </w:r>
    </w:p>
    <w:p w14:paraId="4054D7C0" w14:textId="0C9752D4" w:rsidR="006E3732" w:rsidRPr="00901503" w:rsidRDefault="006E3732" w:rsidP="006E3732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t>Adquirir bens que possuam qualidade, durabilidade e eficazes no seu uso habitual.</w:t>
      </w:r>
    </w:p>
    <w:p w14:paraId="78A779CF" w14:textId="78C50B5D" w:rsidR="002B65D3" w:rsidRPr="00901503" w:rsidRDefault="002B65D3" w:rsidP="002B65D3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sz w:val="22"/>
        </w:rPr>
        <w:t>PROVIDÊNCIAS PARA ADEQUAÇÃO DO AMBIENTE (providencias a serem alcançadas)</w:t>
      </w:r>
    </w:p>
    <w:p w14:paraId="02CB1A14" w14:textId="4C601DC0" w:rsidR="002B65D3" w:rsidRPr="00901503" w:rsidRDefault="002B65D3" w:rsidP="002B65D3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t>De acordo com o objeto da contratação, não há necessidade da adoção de cronograma de atividades para adequação do ambiente dos ÓRGÃOS PARTICIPANTES, a fim de que a contratação surta seus efeitos.</w:t>
      </w:r>
    </w:p>
    <w:p w14:paraId="386B2721" w14:textId="5CAC62C1" w:rsidR="002B65D3" w:rsidRPr="00901503" w:rsidRDefault="002B65D3" w:rsidP="002B65D3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/>
          <w:color w:val="000000"/>
          <w:sz w:val="22"/>
        </w:rPr>
        <w:lastRenderedPageBreak/>
        <w:t>Com relação a indicação de um gestor do contrato, ressalta-se que a Intenção de Registro de Preço gera uma ata de registro de preços a qual é gerenciada pela Gestora de atas.</w:t>
      </w:r>
    </w:p>
    <w:p w14:paraId="56F7CFA4" w14:textId="21FDB13F" w:rsidR="002B65D3" w:rsidRPr="00901503" w:rsidRDefault="002B65D3" w:rsidP="002B65D3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sz w:val="22"/>
        </w:rPr>
        <w:t xml:space="preserve">DAS </w:t>
      </w:r>
      <w:r w:rsidRPr="00901503">
        <w:rPr>
          <w:rFonts w:ascii="Palatino Linotype" w:hAnsi="Palatino Linotype" w:cs="Times New Roman"/>
          <w:b/>
          <w:bCs/>
          <w:iCs/>
          <w:sz w:val="22"/>
          <w:lang w:val="pt-PT"/>
        </w:rPr>
        <w:t>AQUISIÇÕES CORRELATAS OU INTERDEPENDENTES (contratações correlatas e/ou interdependentes)</w:t>
      </w:r>
    </w:p>
    <w:p w14:paraId="268F10A2" w14:textId="19DC7142" w:rsidR="002B65D3" w:rsidRPr="00901503" w:rsidRDefault="002B65D3" w:rsidP="002B65D3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Não há contratações correlatas ou interdependentes com a contratação.</w:t>
      </w:r>
    </w:p>
    <w:p w14:paraId="2B07D340" w14:textId="1A95898D" w:rsidR="002B65D3" w:rsidRPr="00901503" w:rsidRDefault="002B65D3" w:rsidP="002B65D3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sz w:val="22"/>
        </w:rPr>
        <w:t>DA VIABILIDADE DA AQUISIÇÃO (possíveis impactos ambientais)</w:t>
      </w:r>
    </w:p>
    <w:p w14:paraId="31608C28" w14:textId="46E5170F" w:rsidR="002B65D3" w:rsidRPr="00901503" w:rsidRDefault="002B65D3" w:rsidP="002B65D3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Com base na avaliação dos elementos anteriores do estudo técnico preliminar, a contratação se mostra técnica, socioeconômica e ambientalmente viável.</w:t>
      </w:r>
    </w:p>
    <w:p w14:paraId="20C55C56" w14:textId="70140394" w:rsidR="002B65D3" w:rsidRPr="00901503" w:rsidRDefault="002B65D3" w:rsidP="002B65D3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sz w:val="22"/>
        </w:rPr>
        <w:t>DA CLASSIFICAÇÃO QUANTO AO SIGILO (justificativa na declaração de viabilidade)</w:t>
      </w:r>
    </w:p>
    <w:p w14:paraId="79361ED1" w14:textId="719B9B4C" w:rsidR="002B65D3" w:rsidRPr="00901503" w:rsidRDefault="002B65D3" w:rsidP="002B65D3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sz w:val="22"/>
        </w:rPr>
        <w:t>Com base na avaliação dos elementos anteriores do estudo técnico preliminar, não há necessidade de classificá-los como sigilosos.</w:t>
      </w:r>
    </w:p>
    <w:p w14:paraId="3AE63B85" w14:textId="2DE1D5F8" w:rsidR="009B338B" w:rsidRPr="00901503" w:rsidRDefault="009B338B" w:rsidP="009B338B">
      <w:pPr>
        <w:spacing w:line="360" w:lineRule="auto"/>
        <w:jc w:val="both"/>
        <w:rPr>
          <w:rFonts w:ascii="Palatino Linotype" w:hAnsi="Palatino Linotype" w:cs="Times New Roman"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</w:rPr>
        <w:tab/>
      </w:r>
      <w:r w:rsidRPr="00901503">
        <w:rPr>
          <w:rFonts w:ascii="Palatino Linotype" w:hAnsi="Palatino Linotype" w:cs="Times New Roman"/>
          <w:iCs/>
          <w:color w:val="000000"/>
          <w:szCs w:val="24"/>
        </w:rPr>
        <w:t>Atesto, sob a responsabilidade funcional, que a justificativa da necessidade da aquisição, com indicação das normas técnicas aplicáveis à escolha do produto, e os quantitativos de bens a serem adquiridos são adequados e perfeitamente suficientes tanto à caracterização do interesse público envolvido e da melhor solução para o problema a ser resolvido, quanto à fundamentação do Estudo Técnico Preliminar e demais instrumentos da aquisição, elaborados que foram nos moldes dos Decretos Municipal nº 026, de 26 de dezembro de 202</w:t>
      </w:r>
      <w:r w:rsidR="002B65D3" w:rsidRPr="00901503">
        <w:rPr>
          <w:rFonts w:ascii="Palatino Linotype" w:hAnsi="Palatino Linotype" w:cs="Times New Roman"/>
          <w:iCs/>
          <w:color w:val="000000"/>
          <w:szCs w:val="24"/>
        </w:rPr>
        <w:t>3</w:t>
      </w:r>
      <w:r w:rsidR="001163D6" w:rsidRPr="00901503">
        <w:rPr>
          <w:rFonts w:ascii="Palatino Linotype" w:hAnsi="Palatino Linotype" w:cs="Times New Roman"/>
          <w:iCs/>
          <w:color w:val="000000"/>
          <w:szCs w:val="24"/>
        </w:rPr>
        <w:t>.</w:t>
      </w:r>
    </w:p>
    <w:p w14:paraId="38D5DC89" w14:textId="2A662DF6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Cs w:val="24"/>
        </w:rPr>
        <w:t xml:space="preserve">Município </w:t>
      </w:r>
      <w:r w:rsidRPr="00901503">
        <w:rPr>
          <w:rFonts w:ascii="Palatino Linotype" w:hAnsi="Palatino Linotype" w:cs="Times New Roman"/>
          <w:szCs w:val="24"/>
        </w:rPr>
        <w:t>de Batalha / AL</w:t>
      </w:r>
      <w:r w:rsidRPr="00901503">
        <w:rPr>
          <w:rFonts w:ascii="Palatino Linotype" w:hAnsi="Palatino Linotype" w:cs="Times New Roman"/>
          <w:color w:val="000000"/>
          <w:szCs w:val="24"/>
        </w:rPr>
        <w:t>, 0</w:t>
      </w:r>
      <w:r w:rsidR="00901503">
        <w:rPr>
          <w:rFonts w:ascii="Palatino Linotype" w:hAnsi="Palatino Linotype" w:cs="Times New Roman"/>
          <w:color w:val="000000"/>
          <w:szCs w:val="24"/>
        </w:rPr>
        <w:t>0</w:t>
      </w:r>
      <w:r w:rsidRPr="00901503">
        <w:rPr>
          <w:rFonts w:ascii="Palatino Linotype" w:hAnsi="Palatino Linotype" w:cs="Times New Roman"/>
          <w:color w:val="000000"/>
          <w:szCs w:val="24"/>
        </w:rPr>
        <w:t xml:space="preserve"> de </w:t>
      </w:r>
      <w:proofErr w:type="spellStart"/>
      <w:r w:rsidR="00901503">
        <w:rPr>
          <w:rFonts w:ascii="Palatino Linotype" w:hAnsi="Palatino Linotype" w:cs="Times New Roman"/>
          <w:color w:val="000000"/>
          <w:szCs w:val="24"/>
        </w:rPr>
        <w:t>xxxxxxxx</w:t>
      </w:r>
      <w:proofErr w:type="spellEnd"/>
      <w:r w:rsidRPr="00901503">
        <w:rPr>
          <w:rFonts w:ascii="Palatino Linotype" w:hAnsi="Palatino Linotype" w:cs="Times New Roman"/>
          <w:color w:val="000000"/>
          <w:szCs w:val="24"/>
        </w:rPr>
        <w:t xml:space="preserve"> de 202</w:t>
      </w:r>
      <w:r w:rsidR="00901503">
        <w:rPr>
          <w:rFonts w:ascii="Palatino Linotype" w:hAnsi="Palatino Linotype" w:cs="Times New Roman"/>
          <w:color w:val="000000"/>
          <w:szCs w:val="24"/>
        </w:rPr>
        <w:t>5</w:t>
      </w:r>
      <w:r w:rsidRPr="00901503">
        <w:rPr>
          <w:rFonts w:ascii="Palatino Linotype" w:hAnsi="Palatino Linotype" w:cs="Times New Roman"/>
          <w:color w:val="000000"/>
          <w:szCs w:val="24"/>
        </w:rPr>
        <w:t>.</w:t>
      </w:r>
    </w:p>
    <w:p w14:paraId="7F7A4237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color w:val="000000"/>
          <w:szCs w:val="24"/>
        </w:rPr>
      </w:pPr>
    </w:p>
    <w:p w14:paraId="104B3F01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color w:val="000000"/>
          <w:szCs w:val="24"/>
        </w:rPr>
      </w:pPr>
      <w:r w:rsidRPr="00901503">
        <w:rPr>
          <w:rFonts w:ascii="Palatino Linotype" w:hAnsi="Palatino Linotype" w:cs="Times New Roman"/>
          <w:color w:val="000000"/>
          <w:szCs w:val="24"/>
        </w:rPr>
        <w:t>__________________________________</w:t>
      </w:r>
    </w:p>
    <w:p w14:paraId="31BCC921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Style w:val="fontstyle01"/>
          <w:rFonts w:ascii="Palatino Linotype" w:hAnsi="Palatino Linotype" w:cs="Times New Roman"/>
          <w:b/>
          <w:bCs/>
          <w:sz w:val="24"/>
          <w:szCs w:val="24"/>
        </w:rPr>
      </w:pPr>
      <w:r w:rsidRPr="00901503">
        <w:rPr>
          <w:rStyle w:val="fontstyle01"/>
          <w:rFonts w:ascii="Palatino Linotype" w:hAnsi="Palatino Linotype" w:cs="Times New Roman"/>
          <w:b/>
          <w:bCs/>
          <w:sz w:val="24"/>
          <w:szCs w:val="24"/>
        </w:rPr>
        <w:t>Regina Duarte da Silva</w:t>
      </w:r>
    </w:p>
    <w:p w14:paraId="327CC092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Style w:val="fontstyle01"/>
          <w:rFonts w:ascii="Palatino Linotype" w:hAnsi="Palatino Linotype" w:cs="Times New Roman"/>
          <w:sz w:val="24"/>
          <w:szCs w:val="24"/>
        </w:rPr>
      </w:pPr>
      <w:r w:rsidRPr="00901503">
        <w:rPr>
          <w:rStyle w:val="fontstyle01"/>
          <w:rFonts w:ascii="Palatino Linotype" w:hAnsi="Palatino Linotype" w:cs="Times New Roman"/>
          <w:sz w:val="24"/>
          <w:szCs w:val="24"/>
        </w:rPr>
        <w:t>Farmacêutico CRF/AL nº 1.880</w:t>
      </w:r>
    </w:p>
    <w:p w14:paraId="76F462C0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color w:val="000000"/>
          <w:szCs w:val="24"/>
        </w:rPr>
      </w:pPr>
    </w:p>
    <w:p w14:paraId="187D450E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b/>
          <w:bCs/>
          <w:szCs w:val="24"/>
        </w:rPr>
      </w:pPr>
      <w:r w:rsidRPr="00901503">
        <w:rPr>
          <w:rFonts w:ascii="Palatino Linotype" w:hAnsi="Palatino Linotype" w:cs="Times New Roman"/>
          <w:b/>
          <w:bCs/>
          <w:szCs w:val="24"/>
        </w:rPr>
        <w:lastRenderedPageBreak/>
        <w:t>APROVO</w:t>
      </w:r>
    </w:p>
    <w:p w14:paraId="18CEF3BE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b/>
          <w:bCs/>
          <w:szCs w:val="24"/>
        </w:rPr>
      </w:pPr>
    </w:p>
    <w:p w14:paraId="566988B4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szCs w:val="24"/>
        </w:rPr>
      </w:pPr>
      <w:r w:rsidRPr="00901503">
        <w:rPr>
          <w:rFonts w:ascii="Palatino Linotype" w:hAnsi="Palatino Linotype" w:cs="Times New Roman"/>
          <w:szCs w:val="24"/>
        </w:rPr>
        <w:t>__________________________________</w:t>
      </w:r>
    </w:p>
    <w:p w14:paraId="29AE4293" w14:textId="77777777" w:rsidR="001163D6" w:rsidRPr="00901503" w:rsidRDefault="001163D6" w:rsidP="001163D6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b/>
          <w:bCs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b/>
          <w:bCs/>
          <w:iCs/>
          <w:color w:val="000000"/>
          <w:szCs w:val="24"/>
        </w:rPr>
        <w:t xml:space="preserve">Maria Zilda Ferreira da Silva </w:t>
      </w:r>
    </w:p>
    <w:p w14:paraId="6A4A5BED" w14:textId="1D3CCB6F" w:rsidR="001163D6" w:rsidRPr="00901503" w:rsidRDefault="001163D6" w:rsidP="001163D6">
      <w:pPr>
        <w:spacing w:line="360" w:lineRule="auto"/>
        <w:jc w:val="center"/>
        <w:rPr>
          <w:rFonts w:ascii="Palatino Linotype" w:hAnsi="Palatino Linotype" w:cs="Times New Roman"/>
          <w:iCs/>
          <w:color w:val="000000"/>
          <w:szCs w:val="24"/>
        </w:rPr>
      </w:pPr>
      <w:r w:rsidRPr="00901503">
        <w:rPr>
          <w:rFonts w:ascii="Palatino Linotype" w:hAnsi="Palatino Linotype" w:cs="Times New Roman"/>
          <w:iCs/>
          <w:color w:val="000000"/>
          <w:szCs w:val="24"/>
        </w:rPr>
        <w:t>Secretaria Municipal De Saúde</w:t>
      </w:r>
    </w:p>
    <w:sectPr w:rsidR="001163D6" w:rsidRPr="00901503" w:rsidSect="004838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1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48112" w14:textId="77777777" w:rsidR="0040441C" w:rsidRDefault="0040441C" w:rsidP="004F47EB">
      <w:pPr>
        <w:spacing w:after="0" w:line="240" w:lineRule="auto"/>
      </w:pPr>
      <w:r>
        <w:separator/>
      </w:r>
    </w:p>
  </w:endnote>
  <w:endnote w:type="continuationSeparator" w:id="0">
    <w:p w14:paraId="37BEE26D" w14:textId="77777777" w:rsidR="0040441C" w:rsidRDefault="0040441C" w:rsidP="004F4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9B5C9" w14:textId="77777777" w:rsidR="0082114D" w:rsidRDefault="0082114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BBA3A" w14:textId="4CDE03EC" w:rsidR="00483802" w:rsidRDefault="00100E95">
    <w:pPr>
      <w:pStyle w:val="Rodap"/>
    </w:pPr>
    <w:r>
      <w:rPr>
        <w:noProof/>
      </w:rPr>
      <w:drawing>
        <wp:anchor distT="0" distB="0" distL="114300" distR="114300" simplePos="0" relativeHeight="251663360" behindDoc="1" locked="0" layoutInCell="1" allowOverlap="1" wp14:anchorId="3781B161" wp14:editId="7C4965A6">
          <wp:simplePos x="0" y="0"/>
          <wp:positionH relativeFrom="margin">
            <wp:posOffset>-1175385</wp:posOffset>
          </wp:positionH>
          <wp:positionV relativeFrom="paragraph">
            <wp:posOffset>-622935</wp:posOffset>
          </wp:positionV>
          <wp:extent cx="7730992" cy="1019103"/>
          <wp:effectExtent l="0" t="0" r="3810" b="0"/>
          <wp:wrapNone/>
          <wp:docPr id="165411392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113929" name="Imagem 16541139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0992" cy="10191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DF4A9" w14:textId="77777777" w:rsidR="0082114D" w:rsidRDefault="0082114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7E02E" w14:textId="77777777" w:rsidR="0040441C" w:rsidRDefault="0040441C" w:rsidP="004F47EB">
      <w:pPr>
        <w:spacing w:after="0" w:line="240" w:lineRule="auto"/>
      </w:pPr>
      <w:r>
        <w:separator/>
      </w:r>
    </w:p>
  </w:footnote>
  <w:footnote w:type="continuationSeparator" w:id="0">
    <w:p w14:paraId="38AD2787" w14:textId="77777777" w:rsidR="0040441C" w:rsidRDefault="0040441C" w:rsidP="004F4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D19D5" w14:textId="0592CBEB" w:rsidR="0082114D" w:rsidRDefault="0082114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5A056" w14:textId="6BA59B29" w:rsidR="000B708D" w:rsidRDefault="00901503">
    <w:pPr>
      <w:pStyle w:val="Cabealh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4BEF9A2" wp14:editId="2A200F35">
          <wp:simplePos x="0" y="0"/>
          <wp:positionH relativeFrom="page">
            <wp:align>right</wp:align>
          </wp:positionH>
          <wp:positionV relativeFrom="paragraph">
            <wp:posOffset>-467360</wp:posOffset>
          </wp:positionV>
          <wp:extent cx="7553325" cy="10668000"/>
          <wp:effectExtent l="0" t="0" r="9525" b="0"/>
          <wp:wrapNone/>
          <wp:docPr id="717639028" name="Imagem 1" descr="Uma imagem contendo Padrão do plano de fun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461" name="Imagem 1" descr="Uma imagem contendo Padrão do plano de fund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D1D479" w14:textId="2843B017" w:rsidR="000B708D" w:rsidRDefault="000B708D">
    <w:pPr>
      <w:pStyle w:val="Cabealho"/>
    </w:pPr>
  </w:p>
  <w:p w14:paraId="403C1561" w14:textId="7E877C2A" w:rsidR="000B708D" w:rsidRDefault="000B708D">
    <w:pPr>
      <w:pStyle w:val="Cabealho"/>
    </w:pPr>
  </w:p>
  <w:p w14:paraId="7A1D480A" w14:textId="72CC1919" w:rsidR="000B708D" w:rsidRDefault="000B708D">
    <w:pPr>
      <w:pStyle w:val="Cabealho"/>
    </w:pPr>
  </w:p>
  <w:p w14:paraId="472F2423" w14:textId="540EC2D0" w:rsidR="004F47EB" w:rsidRDefault="004F47EB">
    <w:pPr>
      <w:pStyle w:val="Cabealho"/>
    </w:pPr>
  </w:p>
  <w:p w14:paraId="7010799C" w14:textId="77777777" w:rsidR="00F210FD" w:rsidRDefault="00F210F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16B48" w14:textId="0C9D31F9" w:rsidR="0082114D" w:rsidRDefault="008211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D28F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7139BF"/>
    <w:multiLevelType w:val="hybridMultilevel"/>
    <w:tmpl w:val="50D8C25A"/>
    <w:lvl w:ilvl="0" w:tplc="464093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6D13"/>
    <w:multiLevelType w:val="multilevel"/>
    <w:tmpl w:val="54BE8B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2835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2E22063"/>
    <w:multiLevelType w:val="hybridMultilevel"/>
    <w:tmpl w:val="804448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F57DC"/>
    <w:multiLevelType w:val="hybridMultilevel"/>
    <w:tmpl w:val="B9E885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80AD8"/>
    <w:multiLevelType w:val="hybridMultilevel"/>
    <w:tmpl w:val="F274E0A2"/>
    <w:lvl w:ilvl="0" w:tplc="B06C9D8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335BA"/>
    <w:multiLevelType w:val="hybridMultilevel"/>
    <w:tmpl w:val="ADA4E7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469E6"/>
    <w:multiLevelType w:val="hybridMultilevel"/>
    <w:tmpl w:val="FE82660E"/>
    <w:lvl w:ilvl="0" w:tplc="A4F49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92872"/>
    <w:multiLevelType w:val="hybridMultilevel"/>
    <w:tmpl w:val="91BC625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EB"/>
    <w:rsid w:val="00005E53"/>
    <w:rsid w:val="0001325C"/>
    <w:rsid w:val="000B708D"/>
    <w:rsid w:val="000E6C36"/>
    <w:rsid w:val="00100E95"/>
    <w:rsid w:val="001163D6"/>
    <w:rsid w:val="00165437"/>
    <w:rsid w:val="001A74C0"/>
    <w:rsid w:val="001E1C0B"/>
    <w:rsid w:val="001E482D"/>
    <w:rsid w:val="002172D7"/>
    <w:rsid w:val="00252520"/>
    <w:rsid w:val="00285117"/>
    <w:rsid w:val="002A22F4"/>
    <w:rsid w:val="002B65D3"/>
    <w:rsid w:val="002D4FB9"/>
    <w:rsid w:val="00313EB7"/>
    <w:rsid w:val="003441D1"/>
    <w:rsid w:val="0040441C"/>
    <w:rsid w:val="00441106"/>
    <w:rsid w:val="004440D4"/>
    <w:rsid w:val="00483802"/>
    <w:rsid w:val="004D1865"/>
    <w:rsid w:val="004F47EB"/>
    <w:rsid w:val="00544F85"/>
    <w:rsid w:val="00553468"/>
    <w:rsid w:val="005552AF"/>
    <w:rsid w:val="005652F3"/>
    <w:rsid w:val="00566A48"/>
    <w:rsid w:val="005D7161"/>
    <w:rsid w:val="00603A12"/>
    <w:rsid w:val="00624B9B"/>
    <w:rsid w:val="00637C68"/>
    <w:rsid w:val="006D096D"/>
    <w:rsid w:val="006E3732"/>
    <w:rsid w:val="006F4357"/>
    <w:rsid w:val="0070200E"/>
    <w:rsid w:val="0072294E"/>
    <w:rsid w:val="0074357E"/>
    <w:rsid w:val="0078136D"/>
    <w:rsid w:val="00793289"/>
    <w:rsid w:val="007A648B"/>
    <w:rsid w:val="007B1C6B"/>
    <w:rsid w:val="007B4318"/>
    <w:rsid w:val="007F693F"/>
    <w:rsid w:val="0082114D"/>
    <w:rsid w:val="00821EC5"/>
    <w:rsid w:val="008250E2"/>
    <w:rsid w:val="008501B3"/>
    <w:rsid w:val="008A41B3"/>
    <w:rsid w:val="008C6660"/>
    <w:rsid w:val="008E0A9B"/>
    <w:rsid w:val="00901503"/>
    <w:rsid w:val="00975FD1"/>
    <w:rsid w:val="009B338B"/>
    <w:rsid w:val="009F5D89"/>
    <w:rsid w:val="00A53BAE"/>
    <w:rsid w:val="00AA2706"/>
    <w:rsid w:val="00AB1532"/>
    <w:rsid w:val="00AC6329"/>
    <w:rsid w:val="00AD7EEB"/>
    <w:rsid w:val="00B220F8"/>
    <w:rsid w:val="00B87D88"/>
    <w:rsid w:val="00B9245F"/>
    <w:rsid w:val="00BB62AF"/>
    <w:rsid w:val="00BD1EC2"/>
    <w:rsid w:val="00BD7110"/>
    <w:rsid w:val="00C40A2D"/>
    <w:rsid w:val="00C44874"/>
    <w:rsid w:val="00CE3A49"/>
    <w:rsid w:val="00CE6C98"/>
    <w:rsid w:val="00CF5281"/>
    <w:rsid w:val="00D01BAD"/>
    <w:rsid w:val="00D21C96"/>
    <w:rsid w:val="00D34296"/>
    <w:rsid w:val="00E07B31"/>
    <w:rsid w:val="00E322D0"/>
    <w:rsid w:val="00EC679E"/>
    <w:rsid w:val="00ED546F"/>
    <w:rsid w:val="00F210FD"/>
    <w:rsid w:val="00F37394"/>
    <w:rsid w:val="00F6261C"/>
    <w:rsid w:val="00F722F3"/>
    <w:rsid w:val="00FB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E3122"/>
  <w15:chartTrackingRefBased/>
  <w15:docId w15:val="{84B8C4DC-FB18-4848-A4A5-41ABA73A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link w:val="Ttulo1Char"/>
    <w:rsid w:val="009B338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rsid w:val="009B338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link w:val="Ttulo3Char"/>
    <w:qFormat/>
    <w:rsid w:val="009B338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link w:val="Ttulo4Char"/>
    <w:rsid w:val="009B338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rsid w:val="009B338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rsid w:val="009B338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F47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F47EB"/>
  </w:style>
  <w:style w:type="paragraph" w:styleId="Rodap">
    <w:name w:val="footer"/>
    <w:basedOn w:val="Normal"/>
    <w:link w:val="RodapChar"/>
    <w:uiPriority w:val="99"/>
    <w:unhideWhenUsed/>
    <w:rsid w:val="004F47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F47EB"/>
  </w:style>
  <w:style w:type="paragraph" w:styleId="PargrafodaLista">
    <w:name w:val="List Paragraph"/>
    <w:basedOn w:val="Normal"/>
    <w:uiPriority w:val="34"/>
    <w:qFormat/>
    <w:rsid w:val="007A648B"/>
    <w:pPr>
      <w:ind w:left="720"/>
      <w:contextualSpacing/>
    </w:pPr>
  </w:style>
  <w:style w:type="character" w:customStyle="1" w:styleId="fontstyle01">
    <w:name w:val="fontstyle01"/>
    <w:basedOn w:val="Fontepargpadro"/>
    <w:rsid w:val="007A648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tulo1Char">
    <w:name w:val="Título 1 Char"/>
    <w:basedOn w:val="Fontepargpadro"/>
    <w:link w:val="Ttulo1"/>
    <w:rsid w:val="009B338B"/>
    <w:rPr>
      <w:rFonts w:ascii="Calibri" w:eastAsia="Calibri" w:hAnsi="Calibri" w:cs="Calibri"/>
      <w:b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rsid w:val="009B338B"/>
    <w:rPr>
      <w:rFonts w:ascii="Calibri" w:eastAsia="Calibri" w:hAnsi="Calibri" w:cs="Calibri"/>
      <w:b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rsid w:val="009B338B"/>
    <w:rPr>
      <w:rFonts w:ascii="Calibri" w:eastAsia="Calibri" w:hAnsi="Calibri" w:cs="Calibri"/>
      <w:b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9B338B"/>
    <w:rPr>
      <w:rFonts w:ascii="Calibri" w:eastAsia="Calibri" w:hAnsi="Calibri" w:cs="Calibri"/>
      <w:b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9B338B"/>
    <w:rPr>
      <w:rFonts w:ascii="Calibri" w:eastAsia="Calibri" w:hAnsi="Calibri" w:cs="Calibri"/>
      <w:b/>
      <w:sz w:val="22"/>
      <w:lang w:eastAsia="pt-BR"/>
    </w:rPr>
  </w:style>
  <w:style w:type="character" w:customStyle="1" w:styleId="Ttulo6Char">
    <w:name w:val="Título 6 Char"/>
    <w:basedOn w:val="Fontepargpadro"/>
    <w:link w:val="Ttulo6"/>
    <w:rsid w:val="009B338B"/>
    <w:rPr>
      <w:rFonts w:ascii="Calibri" w:eastAsia="Calibri" w:hAnsi="Calibri" w:cs="Calibri"/>
      <w:b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3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3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B338B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Standard">
    <w:name w:val="Standard"/>
    <w:rsid w:val="009B338B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 w:val="20"/>
      <w:szCs w:val="20"/>
      <w:lang w:eastAsia="pt-BR"/>
    </w:rPr>
  </w:style>
  <w:style w:type="paragraph" w:customStyle="1" w:styleId="TableContents">
    <w:name w:val="Table Contents"/>
    <w:basedOn w:val="Standard"/>
    <w:rsid w:val="009B338B"/>
    <w:pPr>
      <w:suppressLineNumbers/>
    </w:pPr>
  </w:style>
  <w:style w:type="paragraph" w:styleId="Citao">
    <w:name w:val="Quote"/>
    <w:basedOn w:val="Normal"/>
    <w:next w:val="Normal"/>
    <w:link w:val="CitaoChar"/>
    <w:uiPriority w:val="29"/>
    <w:qFormat/>
    <w:rsid w:val="009B338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imes New Roman"/>
      <w:i/>
      <w:iCs/>
      <w:color w:val="000000"/>
      <w:sz w:val="20"/>
      <w:szCs w:val="24"/>
      <w:lang w:val="x-none"/>
    </w:rPr>
  </w:style>
  <w:style w:type="character" w:customStyle="1" w:styleId="CitaoChar">
    <w:name w:val="Citação Char"/>
    <w:basedOn w:val="Fontepargpadro"/>
    <w:link w:val="Citao"/>
    <w:uiPriority w:val="29"/>
    <w:rsid w:val="009B338B"/>
    <w:rPr>
      <w:rFonts w:ascii="Ecofont_Spranq_eco_Sans" w:eastAsia="Calibri" w:hAnsi="Ecofont_Spranq_eco_Sans" w:cs="Times New Roman"/>
      <w:i/>
      <w:iCs/>
      <w:color w:val="000000"/>
      <w:sz w:val="20"/>
      <w:szCs w:val="24"/>
      <w:shd w:val="clear" w:color="auto" w:fill="FFFFCC"/>
      <w:lang w:val="x-none"/>
    </w:rPr>
  </w:style>
  <w:style w:type="character" w:styleId="Refdecomentrio">
    <w:name w:val="annotation reference"/>
    <w:basedOn w:val="Fontepargpadro"/>
    <w:uiPriority w:val="99"/>
    <w:semiHidden/>
    <w:unhideWhenUsed/>
    <w:rsid w:val="009B338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9B338B"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9B338B"/>
    <w:rPr>
      <w:rFonts w:asciiTheme="minorHAnsi" w:hAnsiTheme="minorHAns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B338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B338B"/>
    <w:rPr>
      <w:rFonts w:asciiTheme="minorHAnsi" w:hAnsiTheme="minorHAnsi"/>
      <w:b/>
      <w:bCs/>
      <w:sz w:val="20"/>
      <w:szCs w:val="20"/>
    </w:rPr>
  </w:style>
  <w:style w:type="character" w:styleId="nfaseSutil">
    <w:name w:val="Subtle Emphasis"/>
    <w:basedOn w:val="Fontepargpadro"/>
    <w:uiPriority w:val="19"/>
    <w:qFormat/>
    <w:rsid w:val="009B338B"/>
    <w:rPr>
      <w:i/>
      <w:iCs/>
      <w:color w:val="404040" w:themeColor="text1" w:themeTint="BF"/>
    </w:rPr>
  </w:style>
  <w:style w:type="paragraph" w:styleId="SemEspaamento">
    <w:name w:val="No Spacing"/>
    <w:uiPriority w:val="1"/>
    <w:qFormat/>
    <w:rsid w:val="009B338B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Normal1">
    <w:name w:val="Normal1"/>
    <w:rsid w:val="009B338B"/>
    <w:rPr>
      <w:rFonts w:ascii="Calibri" w:eastAsia="Calibri" w:hAnsi="Calibri" w:cs="Calibri"/>
      <w:sz w:val="22"/>
      <w:lang w:eastAsia="pt-BR"/>
    </w:rPr>
  </w:style>
  <w:style w:type="table" w:customStyle="1" w:styleId="TableNormal">
    <w:name w:val="Table Normal"/>
    <w:rsid w:val="009B338B"/>
    <w:rPr>
      <w:rFonts w:ascii="Calibri" w:eastAsia="Calibri" w:hAnsi="Calibri" w:cs="Calibri"/>
      <w:sz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link w:val="TtuloChar"/>
    <w:rsid w:val="009B338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har">
    <w:name w:val="Título Char"/>
    <w:basedOn w:val="Fontepargpadro"/>
    <w:link w:val="Ttulo"/>
    <w:rsid w:val="009B338B"/>
    <w:rPr>
      <w:rFonts w:ascii="Calibri" w:eastAsia="Calibri" w:hAnsi="Calibri" w:cs="Calibri"/>
      <w:b/>
      <w:sz w:val="72"/>
      <w:szCs w:val="72"/>
      <w:lang w:eastAsia="pt-BR"/>
    </w:rPr>
  </w:style>
  <w:style w:type="paragraph" w:styleId="Subttulo">
    <w:name w:val="Subtitle"/>
    <w:basedOn w:val="Normal1"/>
    <w:next w:val="Normal1"/>
    <w:link w:val="SubttuloChar"/>
    <w:rsid w:val="009B3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9B338B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9B338B"/>
    <w:pPr>
      <w:spacing w:after="0" w:line="240" w:lineRule="auto"/>
      <w:ind w:firstLine="1985"/>
      <w:jc w:val="both"/>
    </w:pPr>
    <w:rPr>
      <w:rFonts w:eastAsia="Times New Roman" w:cs="Times New Roman"/>
      <w:sz w:val="28"/>
      <w:szCs w:val="20"/>
      <w:lang w:val="x-none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B338B"/>
    <w:rPr>
      <w:rFonts w:eastAsia="Times New Roman" w:cs="Times New Roman"/>
      <w:sz w:val="28"/>
      <w:szCs w:val="20"/>
      <w:lang w:val="x-none"/>
    </w:rPr>
  </w:style>
  <w:style w:type="character" w:styleId="Hyperlink">
    <w:name w:val="Hyperlink"/>
    <w:basedOn w:val="Fontepargpadro"/>
    <w:uiPriority w:val="99"/>
    <w:semiHidden/>
    <w:unhideWhenUsed/>
    <w:rsid w:val="009B338B"/>
    <w:rPr>
      <w:color w:val="0000FF"/>
      <w:u w:val="single"/>
    </w:rPr>
  </w:style>
  <w:style w:type="table" w:styleId="Tabelacomgrade">
    <w:name w:val="Table Grid"/>
    <w:basedOn w:val="Tabelanormal"/>
    <w:rsid w:val="009B338B"/>
    <w:pPr>
      <w:spacing w:after="0" w:line="240" w:lineRule="auto"/>
    </w:pPr>
    <w:rPr>
      <w:rFonts w:eastAsia="Times New Roman" w:cs="Times New Roman"/>
      <w:sz w:val="20"/>
      <w:szCs w:val="20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g-star-inserted">
    <w:name w:val="ng-star-inserted"/>
    <w:basedOn w:val="Fontepargpadro"/>
    <w:rsid w:val="009B338B"/>
  </w:style>
  <w:style w:type="paragraph" w:customStyle="1" w:styleId="pb-0">
    <w:name w:val="pb-0"/>
    <w:basedOn w:val="Normal"/>
    <w:rsid w:val="009B338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9B338B"/>
    <w:rPr>
      <w:color w:val="96607D"/>
      <w:u w:val="single"/>
    </w:rPr>
  </w:style>
  <w:style w:type="paragraph" w:customStyle="1" w:styleId="msonormal0">
    <w:name w:val="msonormal"/>
    <w:basedOn w:val="Normal"/>
    <w:rsid w:val="009B338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3">
    <w:name w:val="xl63"/>
    <w:basedOn w:val="Normal"/>
    <w:rsid w:val="009B33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pt-BR"/>
    </w:rPr>
  </w:style>
  <w:style w:type="paragraph" w:customStyle="1" w:styleId="xl64">
    <w:name w:val="xl64"/>
    <w:basedOn w:val="Normal"/>
    <w:rsid w:val="009B338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000000"/>
      <w:szCs w:val="24"/>
      <w:lang w:eastAsia="pt-BR"/>
    </w:rPr>
  </w:style>
  <w:style w:type="paragraph" w:customStyle="1" w:styleId="xl65">
    <w:name w:val="xl65"/>
    <w:basedOn w:val="Normal"/>
    <w:rsid w:val="009B33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t-BR"/>
    </w:rPr>
  </w:style>
  <w:style w:type="paragraph" w:customStyle="1" w:styleId="xl66">
    <w:name w:val="xl66"/>
    <w:basedOn w:val="Normal"/>
    <w:rsid w:val="009B338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t-BR"/>
    </w:rPr>
  </w:style>
  <w:style w:type="paragraph" w:customStyle="1" w:styleId="xl67">
    <w:name w:val="xl67"/>
    <w:basedOn w:val="Normal"/>
    <w:rsid w:val="009B338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color w:val="000000"/>
      <w:szCs w:val="24"/>
      <w:lang w:eastAsia="pt-BR"/>
    </w:rPr>
  </w:style>
  <w:style w:type="paragraph" w:customStyle="1" w:styleId="xl68">
    <w:name w:val="xl68"/>
    <w:basedOn w:val="Normal"/>
    <w:rsid w:val="009B338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t-BR"/>
    </w:rPr>
  </w:style>
  <w:style w:type="paragraph" w:customStyle="1" w:styleId="xl69">
    <w:name w:val="xl69"/>
    <w:basedOn w:val="Normal"/>
    <w:rsid w:val="009B338B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t-BR"/>
    </w:rPr>
  </w:style>
  <w:style w:type="paragraph" w:customStyle="1" w:styleId="xl70">
    <w:name w:val="xl70"/>
    <w:basedOn w:val="Normal"/>
    <w:rsid w:val="009B338B"/>
    <w:pPr>
      <w:pBdr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color w:val="000000"/>
      <w:szCs w:val="24"/>
      <w:lang w:eastAsia="pt-BR"/>
    </w:rPr>
  </w:style>
  <w:style w:type="paragraph" w:customStyle="1" w:styleId="xl71">
    <w:name w:val="xl71"/>
    <w:basedOn w:val="Normal"/>
    <w:rsid w:val="009B338B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924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183AC-2C7C-4BD5-9B50-EEE5F4AF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8563</Words>
  <Characters>46245</Characters>
  <Application>Microsoft Office Word</Application>
  <DocSecurity>0</DocSecurity>
  <Lines>385</Lines>
  <Paragraphs>109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</cp:lastModifiedBy>
  <cp:revision>13</cp:revision>
  <cp:lastPrinted>2025-01-06T23:55:00Z</cp:lastPrinted>
  <dcterms:created xsi:type="dcterms:W3CDTF">2025-02-26T19:37:00Z</dcterms:created>
  <dcterms:modified xsi:type="dcterms:W3CDTF">2025-05-16T12:48:00Z</dcterms:modified>
</cp:coreProperties>
</file>